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4BB6A940"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FE4B0F">
        <w:rPr>
          <w:rFonts w:ascii="Arial" w:eastAsia="SimSun" w:hAnsi="Arial" w:cs="Arial"/>
          <w:b/>
          <w:bCs/>
          <w:kern w:val="0"/>
          <w:sz w:val="22"/>
          <w:lang w:eastAsia="zh-CN"/>
        </w:rPr>
        <w:t>1</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352D09">
        <w:rPr>
          <w:rFonts w:ascii="Arial" w:eastAsia="MS Mincho" w:hAnsi="Arial" w:cs="Arial"/>
          <w:b/>
          <w:bCs/>
          <w:kern w:val="0"/>
          <w:sz w:val="22"/>
          <w:lang w:eastAsia="en-US"/>
        </w:rPr>
        <w:t>R2-2506031</w:t>
      </w:r>
    </w:p>
    <w:p w14:paraId="16220EE8" w14:textId="6946CE31" w:rsidR="006F7258" w:rsidRPr="005321D7" w:rsidRDefault="00DC5D5B" w:rsidP="006F7258">
      <w:pPr>
        <w:widowControl/>
        <w:tabs>
          <w:tab w:val="center" w:pos="4536"/>
          <w:tab w:val="right" w:pos="9072"/>
        </w:tabs>
        <w:rPr>
          <w:rFonts w:ascii="Arial" w:eastAsia="SimSun" w:hAnsi="Arial" w:cs="Arial"/>
          <w:b/>
          <w:kern w:val="0"/>
          <w:sz w:val="22"/>
          <w:lang w:eastAsia="zh-CN"/>
        </w:rPr>
      </w:pPr>
      <w:r w:rsidRPr="00DC5D5B">
        <w:rPr>
          <w:rFonts w:ascii="Arial" w:eastAsia="MS Mincho" w:hAnsi="Arial" w:cs="Arial"/>
          <w:b/>
          <w:kern w:val="0"/>
          <w:sz w:val="22"/>
          <w:lang w:eastAsia="en-US"/>
        </w:rPr>
        <w:t>Bengalur</w:t>
      </w:r>
      <w:r>
        <w:rPr>
          <w:rFonts w:ascii="Arial" w:eastAsia="MS Mincho" w:hAnsi="Arial" w:cs="Arial"/>
          <w:b/>
          <w:kern w:val="0"/>
          <w:sz w:val="22"/>
          <w:lang w:eastAsia="en-US"/>
        </w:rPr>
        <w:t>u</w:t>
      </w:r>
      <w:r w:rsidR="00652BD2" w:rsidRPr="00652BD2">
        <w:rPr>
          <w:rFonts w:ascii="Arial" w:eastAsia="MS Mincho" w:hAnsi="Arial" w:cs="Arial"/>
          <w:b/>
          <w:kern w:val="0"/>
          <w:sz w:val="22"/>
          <w:lang w:eastAsia="en-US"/>
        </w:rPr>
        <w:t xml:space="preserve">, </w:t>
      </w:r>
      <w:r>
        <w:rPr>
          <w:rFonts w:ascii="Arial" w:eastAsia="MS Mincho" w:hAnsi="Arial" w:cs="Arial"/>
          <w:b/>
          <w:kern w:val="0"/>
          <w:sz w:val="22"/>
          <w:lang w:eastAsia="en-US"/>
        </w:rPr>
        <w:t>India</w:t>
      </w:r>
      <w:r w:rsidR="00652BD2" w:rsidRPr="00652BD2">
        <w:rPr>
          <w:rFonts w:ascii="Arial" w:eastAsia="MS Mincho" w:hAnsi="Arial" w:cs="Arial"/>
          <w:b/>
          <w:kern w:val="0"/>
          <w:sz w:val="22"/>
          <w:lang w:eastAsia="en-US"/>
        </w:rPr>
        <w:t xml:space="preserve">: </w:t>
      </w:r>
      <w:r>
        <w:rPr>
          <w:rFonts w:ascii="Arial" w:eastAsia="MS Mincho" w:hAnsi="Arial" w:cs="Arial"/>
          <w:b/>
          <w:kern w:val="0"/>
          <w:sz w:val="22"/>
          <w:lang w:eastAsia="en-US"/>
        </w:rPr>
        <w:t>25</w:t>
      </w:r>
      <w:r w:rsidR="00652BD2" w:rsidRPr="00652BD2">
        <w:rPr>
          <w:rFonts w:ascii="Arial" w:eastAsia="MS Mincho" w:hAnsi="Arial" w:cs="Arial"/>
          <w:b/>
          <w:kern w:val="0"/>
          <w:sz w:val="22"/>
          <w:lang w:eastAsia="en-US"/>
        </w:rPr>
        <w:t xml:space="preserve">th </w:t>
      </w:r>
      <w:r>
        <w:rPr>
          <w:rFonts w:ascii="Arial" w:eastAsia="MS Mincho" w:hAnsi="Arial" w:cs="Arial"/>
          <w:b/>
          <w:kern w:val="0"/>
          <w:sz w:val="22"/>
          <w:lang w:eastAsia="en-US"/>
        </w:rPr>
        <w:t>Aug</w:t>
      </w:r>
      <w:r w:rsidR="00652BD2" w:rsidRPr="00652BD2">
        <w:rPr>
          <w:rFonts w:ascii="Arial" w:eastAsia="MS Mincho" w:hAnsi="Arial" w:cs="Arial"/>
          <w:b/>
          <w:kern w:val="0"/>
          <w:sz w:val="22"/>
          <w:lang w:eastAsia="en-US"/>
        </w:rPr>
        <w:t xml:space="preserve"> – 2</w:t>
      </w:r>
      <w:r>
        <w:rPr>
          <w:rFonts w:ascii="Arial" w:eastAsia="MS Mincho" w:hAnsi="Arial" w:cs="Arial"/>
          <w:b/>
          <w:kern w:val="0"/>
          <w:sz w:val="22"/>
          <w:lang w:eastAsia="en-US"/>
        </w:rPr>
        <w:t>9</w:t>
      </w:r>
      <w:r w:rsidR="00CE0967">
        <w:rPr>
          <w:rFonts w:ascii="Arial" w:eastAsia="MS Mincho" w:hAnsi="Arial" w:cs="Arial"/>
          <w:b/>
          <w:kern w:val="0"/>
          <w:sz w:val="22"/>
          <w:lang w:eastAsia="en-US"/>
        </w:rPr>
        <w:t>th</w:t>
      </w:r>
      <w:r w:rsidR="00652BD2" w:rsidRPr="00652BD2">
        <w:rPr>
          <w:rFonts w:ascii="Arial" w:eastAsia="MS Mincho" w:hAnsi="Arial" w:cs="Arial"/>
          <w:b/>
          <w:kern w:val="0"/>
          <w:sz w:val="22"/>
          <w:lang w:eastAsia="en-US"/>
        </w:rPr>
        <w:t xml:space="preserve"> </w:t>
      </w:r>
      <w:r w:rsidR="00CE0967">
        <w:rPr>
          <w:rFonts w:ascii="Arial" w:eastAsia="MS Mincho" w:hAnsi="Arial" w:cs="Arial"/>
          <w:b/>
          <w:kern w:val="0"/>
          <w:sz w:val="22"/>
          <w:lang w:eastAsia="en-US"/>
        </w:rPr>
        <w:t>Aug</w:t>
      </w:r>
      <w:r w:rsidR="00652BD2" w:rsidRPr="00652BD2">
        <w:rPr>
          <w:rFonts w:ascii="Arial" w:eastAsia="MS Mincho" w:hAnsi="Arial" w:cs="Arial"/>
          <w:b/>
          <w:kern w:val="0"/>
          <w:sz w:val="22"/>
          <w:lang w:eastAsia="en-US"/>
        </w:rPr>
        <w:t xml:space="preserve"> 202</w:t>
      </w:r>
      <w:r w:rsidR="00861141">
        <w:rPr>
          <w:rFonts w:ascii="Arial" w:eastAsia="SimSun" w:hAnsi="Arial" w:cs="Arial"/>
          <w:b/>
          <w:kern w:val="0"/>
          <w:sz w:val="22"/>
          <w:lang w:eastAsia="zh-CN"/>
        </w:rPr>
        <w:t>5</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24277D1E"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t>8.3.2</w:t>
      </w:r>
      <w:r w:rsidR="00E17D4C">
        <w:rPr>
          <w:rFonts w:ascii="Arial" w:hAnsi="Arial" w:cs="Arial"/>
          <w:b/>
          <w:bCs/>
          <w:sz w:val="22"/>
          <w:szCs w:val="22"/>
        </w:rPr>
        <w:t>.2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549BF0D2"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 xml:space="preserve">Discussion on functionality management for </w:t>
      </w:r>
      <w:r w:rsidR="00E17D4C">
        <w:rPr>
          <w:rFonts w:ascii="Arial" w:eastAsia="SimSun" w:hAnsi="Arial" w:cs="Arial"/>
          <w:b/>
          <w:bCs/>
          <w:sz w:val="22"/>
          <w:szCs w:val="22"/>
          <w:lang w:eastAsia="zh-CN"/>
        </w:rPr>
        <w:t>measurement event prediction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7A71FB78" w14:textId="12D5B3E2" w:rsidR="008E12D7" w:rsidRPr="001C7A9A" w:rsidRDefault="00344810" w:rsidP="00116396">
      <w:pPr>
        <w:contextualSpacing/>
        <w:rPr>
          <w:rFonts w:ascii="Arial" w:hAnsi="Arial" w:cs="Arial"/>
          <w:sz w:val="22"/>
          <w:szCs w:val="20"/>
          <w:lang w:val="en-GB"/>
        </w:rPr>
      </w:pPr>
      <w:r>
        <w:rPr>
          <w:rFonts w:ascii="Arial" w:hAnsi="Arial" w:cs="Arial"/>
          <w:sz w:val="22"/>
          <w:lang w:val="en-GB"/>
        </w:rPr>
        <w:t xml:space="preserve">In the RAN2 #130 meeting, </w:t>
      </w:r>
      <w:r w:rsidR="003B0984">
        <w:rPr>
          <w:rFonts w:ascii="Arial" w:hAnsi="Arial" w:cs="Arial"/>
          <w:sz w:val="22"/>
          <w:lang w:val="en-GB"/>
        </w:rPr>
        <w:t>companies have discussed about the performance monitoring KPIs for measurement event prediction</w:t>
      </w:r>
      <w:r w:rsidR="002C5B0D">
        <w:rPr>
          <w:rFonts w:ascii="Arial" w:hAnsi="Arial" w:cs="Arial"/>
          <w:sz w:val="22"/>
          <w:lang w:val="en-GB"/>
        </w:rPr>
        <w:t xml:space="preserve">. In this </w:t>
      </w:r>
      <w:r w:rsidR="00B5598F">
        <w:rPr>
          <w:rFonts w:ascii="Arial" w:hAnsi="Arial" w:cs="Arial"/>
          <w:sz w:val="22"/>
          <w:lang w:val="en-GB"/>
        </w:rPr>
        <w:t>document, we would like to discuss the</w:t>
      </w:r>
      <w:r w:rsidR="005F3771">
        <w:rPr>
          <w:rFonts w:ascii="Arial" w:hAnsi="Arial" w:cs="Arial"/>
          <w:sz w:val="22"/>
          <w:lang w:val="en-GB"/>
        </w:rPr>
        <w:t xml:space="preserve"> feasibility and benefits</w:t>
      </w:r>
      <w:r w:rsidR="00B5598F">
        <w:rPr>
          <w:rFonts w:ascii="Arial" w:hAnsi="Arial" w:cs="Arial"/>
          <w:sz w:val="22"/>
          <w:lang w:val="en-GB"/>
        </w:rPr>
        <w:t xml:space="preserve"> for each option.</w:t>
      </w:r>
    </w:p>
    <w:tbl>
      <w:tblPr>
        <w:tblStyle w:val="a5"/>
        <w:tblW w:w="0" w:type="auto"/>
        <w:tblLook w:val="04A0" w:firstRow="1" w:lastRow="0" w:firstColumn="1" w:lastColumn="0" w:noHBand="0" w:noVBand="1"/>
      </w:tblPr>
      <w:tblGrid>
        <w:gridCol w:w="9736"/>
      </w:tblGrid>
      <w:tr w:rsidR="001C7A9A" w14:paraId="5680FAF1" w14:textId="77777777" w:rsidTr="001C7A9A">
        <w:tc>
          <w:tcPr>
            <w:tcW w:w="9736" w:type="dxa"/>
          </w:tcPr>
          <w:p w14:paraId="4CD00E68" w14:textId="77777777" w:rsidR="002F1282" w:rsidRPr="002F1282" w:rsidRDefault="002F1282" w:rsidP="004E12D2">
            <w:pPr>
              <w:widowControl/>
              <w:numPr>
                <w:ilvl w:val="0"/>
                <w:numId w:val="14"/>
              </w:numPr>
              <w:tabs>
                <w:tab w:val="left" w:pos="1622"/>
              </w:tabs>
              <w:spacing w:before="40"/>
              <w:ind w:left="360"/>
              <w:rPr>
                <w:rFonts w:ascii="Arial" w:eastAsia="MS Mincho" w:hAnsi="Arial" w:cs="Times New Roman"/>
                <w:kern w:val="0"/>
                <w:sz w:val="20"/>
                <w:szCs w:val="24"/>
                <w:lang w:val="en-GB" w:eastAsia="en-GB"/>
              </w:rPr>
            </w:pPr>
            <w:r w:rsidRPr="002F1282">
              <w:rPr>
                <w:rFonts w:ascii="Arial" w:eastAsia="MS Mincho" w:hAnsi="Arial" w:cs="Times New Roman"/>
                <w:kern w:val="0"/>
                <w:sz w:val="20"/>
                <w:szCs w:val="24"/>
                <w:lang w:val="en-GB" w:eastAsia="en-GB"/>
              </w:rPr>
              <w:t>For direct and indirect</w:t>
            </w:r>
            <w:r w:rsidRPr="002F1282">
              <w:rPr>
                <w:rFonts w:ascii="Arial" w:eastAsia="MS Mincho" w:hAnsi="Arial" w:cs="Times New Roman" w:hint="eastAsia"/>
                <w:kern w:val="0"/>
                <w:sz w:val="20"/>
                <w:szCs w:val="24"/>
                <w:lang w:val="en-GB" w:eastAsia="en-GB"/>
              </w:rPr>
              <w:t xml:space="preserve"> </w:t>
            </w:r>
            <w:r w:rsidRPr="002F1282">
              <w:rPr>
                <w:rFonts w:ascii="Arial" w:eastAsia="MS Mincho" w:hAnsi="Arial" w:cs="Times New Roman"/>
                <w:kern w:val="0"/>
                <w:sz w:val="20"/>
                <w:szCs w:val="24"/>
                <w:lang w:val="en-GB" w:eastAsia="en-GB"/>
              </w:rPr>
              <w:t>measurement event prediction, study the following options,</w:t>
            </w:r>
          </w:p>
          <w:p w14:paraId="64C5931B" w14:textId="77777777" w:rsidR="002F1282" w:rsidRPr="002F1282" w:rsidRDefault="002F1282" w:rsidP="00253800">
            <w:pPr>
              <w:widowControl/>
              <w:numPr>
                <w:ilvl w:val="1"/>
                <w:numId w:val="14"/>
              </w:numPr>
              <w:tabs>
                <w:tab w:val="left" w:pos="1622"/>
              </w:tabs>
              <w:spacing w:before="40"/>
              <w:ind w:leftChars="200" w:left="840"/>
              <w:rPr>
                <w:rFonts w:ascii="Arial" w:eastAsia="MS Mincho" w:hAnsi="Arial" w:cs="Times New Roman"/>
                <w:kern w:val="0"/>
                <w:sz w:val="20"/>
                <w:szCs w:val="24"/>
                <w:lang w:val="en-GB" w:eastAsia="en-GB"/>
              </w:rPr>
            </w:pPr>
            <w:r w:rsidRPr="002F1282">
              <w:rPr>
                <w:rFonts w:ascii="Arial" w:eastAsia="MS Mincho" w:hAnsi="Arial" w:cs="Times New Roman"/>
                <w:kern w:val="0"/>
                <w:sz w:val="20"/>
                <w:szCs w:val="24"/>
                <w:lang w:val="en-GB" w:eastAsia="en-GB"/>
              </w:rPr>
              <w:t xml:space="preserve">Option 1: Use intermediate KPIs </w:t>
            </w:r>
            <w:r w:rsidRPr="002F1282">
              <w:rPr>
                <w:rFonts w:ascii="Arial" w:eastAsia="MS Mincho" w:hAnsi="Arial" w:cs="Times New Roman" w:hint="eastAsia"/>
                <w:kern w:val="0"/>
                <w:sz w:val="20"/>
                <w:szCs w:val="24"/>
                <w:lang w:val="en-GB" w:eastAsia="en-GB"/>
              </w:rPr>
              <w:t xml:space="preserve">related to the event detection, </w:t>
            </w:r>
            <w:r w:rsidRPr="002F1282">
              <w:rPr>
                <w:rFonts w:ascii="Arial" w:eastAsia="MS Mincho" w:hAnsi="Arial" w:cs="Times New Roman"/>
                <w:kern w:val="0"/>
                <w:sz w:val="20"/>
                <w:szCs w:val="24"/>
                <w:lang w:val="en-GB" w:eastAsia="en-GB"/>
              </w:rPr>
              <w:t>such as F1-score, miss/false prediction rate</w:t>
            </w:r>
            <w:r w:rsidRPr="002F1282">
              <w:rPr>
                <w:rFonts w:ascii="Arial" w:eastAsia="MS Mincho" w:hAnsi="Arial" w:cs="Times New Roman" w:hint="eastAsia"/>
                <w:kern w:val="0"/>
                <w:sz w:val="20"/>
                <w:szCs w:val="24"/>
                <w:lang w:val="en-GB" w:eastAsia="en-GB"/>
              </w:rPr>
              <w:t>, for monitoring</w:t>
            </w:r>
            <w:r w:rsidRPr="002F1282">
              <w:rPr>
                <w:rFonts w:ascii="Arial" w:eastAsia="MS Mincho" w:hAnsi="Arial" w:cs="Times New Roman"/>
                <w:kern w:val="0"/>
                <w:sz w:val="20"/>
                <w:szCs w:val="24"/>
                <w:lang w:val="en-GB" w:eastAsia="en-GB"/>
              </w:rPr>
              <w:t>.</w:t>
            </w:r>
          </w:p>
          <w:p w14:paraId="7AEFA45A" w14:textId="702F9794" w:rsidR="001C7A9A" w:rsidRPr="000A5336" w:rsidRDefault="002F1282" w:rsidP="000A5336">
            <w:pPr>
              <w:widowControl/>
              <w:numPr>
                <w:ilvl w:val="1"/>
                <w:numId w:val="14"/>
              </w:numPr>
              <w:tabs>
                <w:tab w:val="left" w:pos="1622"/>
              </w:tabs>
              <w:spacing w:before="40"/>
              <w:ind w:leftChars="200" w:left="840"/>
              <w:rPr>
                <w:rFonts w:ascii="Arial" w:eastAsia="MS Mincho" w:hAnsi="Arial" w:cs="Times New Roman"/>
                <w:kern w:val="0"/>
                <w:sz w:val="20"/>
                <w:szCs w:val="24"/>
                <w:lang w:val="en-GB" w:eastAsia="en-GB"/>
              </w:rPr>
            </w:pPr>
            <w:r w:rsidRPr="002F1282">
              <w:rPr>
                <w:rFonts w:ascii="Arial" w:eastAsia="MS Mincho" w:hAnsi="Arial" w:cs="Times New Roman"/>
                <w:kern w:val="0"/>
                <w:sz w:val="20"/>
                <w:szCs w:val="24"/>
                <w:lang w:val="en-GB" w:eastAsia="en-GB"/>
              </w:rPr>
              <w:t>Option 2: Use the HO KPIs such as HoF rate, Short-ToS rate, PingPong rate, etc.</w:t>
            </w:r>
          </w:p>
        </w:tc>
      </w:tr>
    </w:tbl>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7192C03C" w14:textId="720339CF" w:rsidR="00B00A15" w:rsidRDefault="00503CD7" w:rsidP="00B00A15">
      <w:pPr>
        <w:rPr>
          <w:rFonts w:ascii="Arial" w:hAnsi="Arial" w:cs="Arial"/>
          <w:sz w:val="22"/>
          <w:szCs w:val="20"/>
          <w:lang w:val="en-GB"/>
        </w:rPr>
      </w:pPr>
      <w:r>
        <w:rPr>
          <w:rFonts w:ascii="Arial" w:hAnsi="Arial" w:cs="Arial"/>
          <w:sz w:val="22"/>
          <w:szCs w:val="20"/>
          <w:lang w:val="en-GB"/>
        </w:rPr>
        <w:t>The</w:t>
      </w:r>
      <w:r w:rsidR="00F0255C">
        <w:rPr>
          <w:rFonts w:ascii="Arial" w:hAnsi="Arial" w:cs="Arial"/>
          <w:sz w:val="22"/>
          <w:szCs w:val="20"/>
          <w:lang w:val="en-GB"/>
        </w:rPr>
        <w:t xml:space="preserve"> reason of</w:t>
      </w:r>
      <w:r w:rsidR="00D03151">
        <w:rPr>
          <w:rFonts w:ascii="Arial" w:hAnsi="Arial" w:cs="Arial"/>
          <w:sz w:val="22"/>
          <w:szCs w:val="20"/>
          <w:lang w:val="en-GB"/>
        </w:rPr>
        <w:t xml:space="preserve"> having</w:t>
      </w:r>
      <w:r>
        <w:rPr>
          <w:rFonts w:ascii="Arial" w:hAnsi="Arial" w:cs="Arial"/>
          <w:sz w:val="22"/>
          <w:szCs w:val="20"/>
          <w:lang w:val="en-GB"/>
        </w:rPr>
        <w:t xml:space="preserve"> </w:t>
      </w:r>
      <w:r w:rsidR="00F0255C">
        <w:rPr>
          <w:rFonts w:ascii="Arial" w:hAnsi="Arial" w:cs="Arial"/>
          <w:sz w:val="22"/>
          <w:szCs w:val="20"/>
          <w:lang w:val="en-GB"/>
        </w:rPr>
        <w:t>p</w:t>
      </w:r>
      <w:r w:rsidR="00B00A15">
        <w:rPr>
          <w:rFonts w:ascii="Arial" w:hAnsi="Arial" w:cs="Arial"/>
          <w:sz w:val="22"/>
          <w:szCs w:val="20"/>
          <w:lang w:val="en-GB"/>
        </w:rPr>
        <w:t xml:space="preserve">erformance monitoring </w:t>
      </w:r>
      <w:r w:rsidR="00F0255C">
        <w:rPr>
          <w:rFonts w:ascii="Arial" w:hAnsi="Arial" w:cs="Arial"/>
          <w:sz w:val="22"/>
          <w:szCs w:val="20"/>
          <w:lang w:val="en-GB"/>
        </w:rPr>
        <w:t xml:space="preserve">for an inference configuration </w:t>
      </w:r>
      <w:r w:rsidR="00B00A15">
        <w:rPr>
          <w:rFonts w:ascii="Arial" w:hAnsi="Arial" w:cs="Arial"/>
          <w:sz w:val="22"/>
          <w:szCs w:val="20"/>
          <w:lang w:val="en-GB"/>
        </w:rPr>
        <w:t xml:space="preserve">is </w:t>
      </w:r>
      <w:r w:rsidR="00D03151">
        <w:rPr>
          <w:rFonts w:ascii="Arial" w:hAnsi="Arial" w:cs="Arial"/>
          <w:sz w:val="22"/>
          <w:szCs w:val="20"/>
          <w:lang w:val="en-GB"/>
        </w:rPr>
        <w:t xml:space="preserve">because AI models </w:t>
      </w:r>
      <w:r w:rsidR="002D0776">
        <w:rPr>
          <w:rFonts w:ascii="Arial" w:hAnsi="Arial" w:cs="Arial"/>
          <w:sz w:val="22"/>
          <w:szCs w:val="20"/>
          <w:lang w:val="en-GB"/>
        </w:rPr>
        <w:t xml:space="preserve">are used for prediction which </w:t>
      </w:r>
      <w:r w:rsidR="00D03151">
        <w:rPr>
          <w:rFonts w:ascii="Arial" w:hAnsi="Arial" w:cs="Arial"/>
          <w:sz w:val="22"/>
          <w:szCs w:val="20"/>
          <w:lang w:val="en-GB"/>
        </w:rPr>
        <w:t>may not be 100% accurate</w:t>
      </w:r>
      <w:r w:rsidR="0012508B">
        <w:rPr>
          <w:rFonts w:ascii="Arial" w:hAnsi="Arial" w:cs="Arial"/>
          <w:sz w:val="22"/>
          <w:szCs w:val="20"/>
          <w:lang w:val="en-GB"/>
        </w:rPr>
        <w:t xml:space="preserve">. </w:t>
      </w:r>
      <w:r w:rsidR="001F0185">
        <w:rPr>
          <w:rFonts w:ascii="Arial" w:hAnsi="Arial" w:cs="Arial"/>
          <w:sz w:val="22"/>
          <w:szCs w:val="20"/>
          <w:lang w:val="en-GB"/>
        </w:rPr>
        <w:t>Some AI models may work well in simulated environments but</w:t>
      </w:r>
      <w:r w:rsidR="00747E0B">
        <w:rPr>
          <w:rFonts w:ascii="Arial" w:hAnsi="Arial" w:cs="Arial"/>
          <w:sz w:val="22"/>
          <w:szCs w:val="20"/>
          <w:lang w:val="en-GB"/>
        </w:rPr>
        <w:t xml:space="preserve"> fail to work in the real world due to domain gap or the </w:t>
      </w:r>
      <w:r w:rsidR="00D05173">
        <w:rPr>
          <w:rFonts w:ascii="Arial" w:hAnsi="Arial" w:cs="Arial"/>
          <w:sz w:val="22"/>
          <w:szCs w:val="20"/>
          <w:lang w:val="en-GB"/>
        </w:rPr>
        <w:t xml:space="preserve">complicated radio conditions. </w:t>
      </w:r>
      <w:r w:rsidR="0012508B">
        <w:rPr>
          <w:rFonts w:ascii="Arial" w:hAnsi="Arial" w:cs="Arial"/>
          <w:sz w:val="22"/>
          <w:szCs w:val="20"/>
          <w:lang w:val="en-GB"/>
        </w:rPr>
        <w:t xml:space="preserve">Additionally, each UE may apply </w:t>
      </w:r>
      <w:r w:rsidR="00BA248B">
        <w:rPr>
          <w:rFonts w:ascii="Arial" w:hAnsi="Arial" w:cs="Arial"/>
          <w:sz w:val="22"/>
          <w:szCs w:val="20"/>
          <w:lang w:val="en-GB"/>
        </w:rPr>
        <w:t>its own AI model tailored for a specific use case or purpose</w:t>
      </w:r>
      <w:r w:rsidR="00BF7414">
        <w:rPr>
          <w:rFonts w:ascii="Arial" w:hAnsi="Arial" w:cs="Arial"/>
          <w:sz w:val="22"/>
          <w:szCs w:val="20"/>
          <w:lang w:val="en-GB"/>
        </w:rPr>
        <w:t>, which may not be disclosed to the NW. Therefore, the NW needs to monitor the performance of AI models to prevent</w:t>
      </w:r>
      <w:r w:rsidR="00D05173">
        <w:rPr>
          <w:rFonts w:ascii="Arial" w:hAnsi="Arial" w:cs="Arial"/>
          <w:sz w:val="22"/>
          <w:szCs w:val="20"/>
          <w:lang w:val="en-GB"/>
        </w:rPr>
        <w:t xml:space="preserve"> the UE from using an AI model that is not performing well </w:t>
      </w:r>
      <w:r w:rsidR="00C541B4">
        <w:rPr>
          <w:rFonts w:ascii="Arial" w:hAnsi="Arial" w:cs="Arial"/>
          <w:sz w:val="22"/>
          <w:szCs w:val="20"/>
          <w:lang w:val="en-GB"/>
        </w:rPr>
        <w:t xml:space="preserve">and thus wasting resources such as UE power or </w:t>
      </w:r>
      <w:r w:rsidR="00796E96">
        <w:rPr>
          <w:rFonts w:ascii="Arial" w:hAnsi="Arial" w:cs="Arial"/>
          <w:sz w:val="22"/>
          <w:szCs w:val="20"/>
          <w:lang w:val="en-GB"/>
        </w:rPr>
        <w:t>uplink resources for the inference reports.</w:t>
      </w:r>
    </w:p>
    <w:p w14:paraId="413A50A7" w14:textId="77777777" w:rsidR="00D21A59" w:rsidRDefault="00D21A59" w:rsidP="00B00A15">
      <w:pPr>
        <w:rPr>
          <w:rFonts w:ascii="Arial" w:hAnsi="Arial" w:cs="Arial"/>
          <w:sz w:val="22"/>
          <w:szCs w:val="20"/>
          <w:lang w:val="en-GB"/>
        </w:rPr>
      </w:pPr>
    </w:p>
    <w:p w14:paraId="2B733AE6" w14:textId="414444ED" w:rsidR="00796E96" w:rsidRDefault="00AC0029" w:rsidP="00B00A15">
      <w:pPr>
        <w:rPr>
          <w:rFonts w:ascii="Arial" w:hAnsi="Arial" w:cs="Arial"/>
          <w:sz w:val="22"/>
          <w:szCs w:val="20"/>
          <w:lang w:val="en-GB"/>
        </w:rPr>
      </w:pPr>
      <w:r>
        <w:rPr>
          <w:rFonts w:ascii="Arial" w:hAnsi="Arial" w:cs="Arial"/>
          <w:sz w:val="22"/>
          <w:szCs w:val="20"/>
          <w:lang w:val="en-GB"/>
        </w:rPr>
        <w:t xml:space="preserve">An AI model is typically trained with </w:t>
      </w:r>
      <w:r w:rsidR="00BC720F">
        <w:rPr>
          <w:rFonts w:ascii="Arial" w:hAnsi="Arial" w:cs="Arial"/>
          <w:sz w:val="22"/>
          <w:szCs w:val="20"/>
          <w:lang w:val="en-GB"/>
        </w:rPr>
        <w:t xml:space="preserve">data pairs comprising </w:t>
      </w:r>
      <w:r>
        <w:rPr>
          <w:rFonts w:ascii="Arial" w:hAnsi="Arial" w:cs="Arial"/>
          <w:sz w:val="22"/>
          <w:szCs w:val="20"/>
          <w:lang w:val="en-GB"/>
        </w:rPr>
        <w:t xml:space="preserve">input </w:t>
      </w:r>
      <w:r w:rsidR="00BC720F">
        <w:rPr>
          <w:rFonts w:ascii="Arial" w:hAnsi="Arial" w:cs="Arial"/>
          <w:sz w:val="22"/>
          <w:szCs w:val="20"/>
          <w:lang w:val="en-GB"/>
        </w:rPr>
        <w:t xml:space="preserve">data </w:t>
      </w:r>
      <w:r>
        <w:rPr>
          <w:rFonts w:ascii="Arial" w:hAnsi="Arial" w:cs="Arial"/>
          <w:sz w:val="22"/>
          <w:szCs w:val="20"/>
          <w:lang w:val="en-GB"/>
        </w:rPr>
        <w:t>and ground truth</w:t>
      </w:r>
      <w:r w:rsidR="00BC720F">
        <w:rPr>
          <w:rFonts w:ascii="Arial" w:hAnsi="Arial" w:cs="Arial"/>
          <w:sz w:val="22"/>
          <w:szCs w:val="20"/>
          <w:lang w:val="en-GB"/>
        </w:rPr>
        <w:t xml:space="preserve"> data</w:t>
      </w:r>
      <w:r>
        <w:rPr>
          <w:rFonts w:ascii="Arial" w:hAnsi="Arial" w:cs="Arial"/>
          <w:sz w:val="22"/>
          <w:szCs w:val="20"/>
          <w:lang w:val="en-GB"/>
        </w:rPr>
        <w:t>.</w:t>
      </w:r>
      <w:r w:rsidR="00BC720F">
        <w:rPr>
          <w:rFonts w:ascii="Arial" w:hAnsi="Arial" w:cs="Arial"/>
          <w:sz w:val="22"/>
          <w:szCs w:val="20"/>
          <w:lang w:val="en-GB"/>
        </w:rPr>
        <w:t xml:space="preserve"> The target of </w:t>
      </w:r>
      <w:r w:rsidR="00CA2BB3">
        <w:rPr>
          <w:rFonts w:ascii="Arial" w:hAnsi="Arial" w:cs="Arial"/>
          <w:sz w:val="22"/>
          <w:szCs w:val="20"/>
          <w:lang w:val="en-GB"/>
        </w:rPr>
        <w:t>the AI model is to guarantee the</w:t>
      </w:r>
      <w:r w:rsidR="00737C86">
        <w:rPr>
          <w:rFonts w:ascii="Arial" w:hAnsi="Arial" w:cs="Arial"/>
          <w:sz w:val="22"/>
          <w:szCs w:val="20"/>
          <w:lang w:val="en-GB"/>
        </w:rPr>
        <w:t xml:space="preserve"> difference between</w:t>
      </w:r>
      <w:r w:rsidR="00CA2BB3">
        <w:rPr>
          <w:rFonts w:ascii="Arial" w:hAnsi="Arial" w:cs="Arial"/>
          <w:sz w:val="22"/>
          <w:szCs w:val="20"/>
          <w:lang w:val="en-GB"/>
        </w:rPr>
        <w:t xml:space="preserve"> output from the AI model</w:t>
      </w:r>
      <w:r w:rsidR="00737C86">
        <w:rPr>
          <w:rFonts w:ascii="Arial" w:hAnsi="Arial" w:cs="Arial"/>
          <w:sz w:val="22"/>
          <w:szCs w:val="20"/>
          <w:lang w:val="en-GB"/>
        </w:rPr>
        <w:t xml:space="preserve"> and</w:t>
      </w:r>
      <w:r w:rsidR="00AA3611">
        <w:rPr>
          <w:rFonts w:ascii="Arial" w:hAnsi="Arial" w:cs="Arial"/>
          <w:sz w:val="22"/>
          <w:szCs w:val="20"/>
          <w:lang w:val="en-GB"/>
        </w:rPr>
        <w:t xml:space="preserve"> the </w:t>
      </w:r>
      <w:r w:rsidR="00737C86">
        <w:rPr>
          <w:rFonts w:ascii="Arial" w:hAnsi="Arial" w:cs="Arial"/>
          <w:sz w:val="22"/>
          <w:szCs w:val="20"/>
          <w:lang w:val="en-GB"/>
        </w:rPr>
        <w:t xml:space="preserve">corresponding </w:t>
      </w:r>
      <w:r w:rsidR="00AA3611">
        <w:rPr>
          <w:rFonts w:ascii="Arial" w:hAnsi="Arial" w:cs="Arial"/>
          <w:sz w:val="22"/>
          <w:szCs w:val="20"/>
          <w:lang w:val="en-GB"/>
        </w:rPr>
        <w:t>ground truth data</w:t>
      </w:r>
      <w:r w:rsidR="00737C86">
        <w:rPr>
          <w:rFonts w:ascii="Arial" w:hAnsi="Arial" w:cs="Arial"/>
          <w:sz w:val="22"/>
          <w:szCs w:val="20"/>
          <w:lang w:val="en-GB"/>
        </w:rPr>
        <w:t xml:space="preserve"> is minimized</w:t>
      </w:r>
      <w:r w:rsidR="00AA3611">
        <w:rPr>
          <w:rFonts w:ascii="Arial" w:hAnsi="Arial" w:cs="Arial"/>
          <w:sz w:val="22"/>
          <w:szCs w:val="20"/>
          <w:lang w:val="en-GB"/>
        </w:rPr>
        <w:t xml:space="preserve">. </w:t>
      </w:r>
      <w:r w:rsidR="001C7677">
        <w:rPr>
          <w:rFonts w:ascii="Arial" w:hAnsi="Arial" w:cs="Arial"/>
          <w:sz w:val="22"/>
          <w:szCs w:val="20"/>
          <w:lang w:val="en-GB"/>
        </w:rPr>
        <w:t xml:space="preserve">The </w:t>
      </w:r>
      <w:r w:rsidR="00B62E1B">
        <w:rPr>
          <w:rFonts w:ascii="Arial" w:hAnsi="Arial" w:cs="Arial"/>
          <w:sz w:val="22"/>
          <w:szCs w:val="20"/>
          <w:lang w:val="en-GB"/>
        </w:rPr>
        <w:t xml:space="preserve">accuracy of the AI model is based on </w:t>
      </w:r>
      <w:r w:rsidR="00385E67">
        <w:rPr>
          <w:rFonts w:ascii="Arial" w:hAnsi="Arial" w:cs="Arial"/>
          <w:sz w:val="22"/>
          <w:szCs w:val="20"/>
          <w:lang w:val="en-GB"/>
        </w:rPr>
        <w:t xml:space="preserve">how  the difference </w:t>
      </w:r>
      <w:r w:rsidR="002D0776">
        <w:rPr>
          <w:rFonts w:ascii="Arial" w:hAnsi="Arial" w:cs="Arial"/>
          <w:sz w:val="22"/>
          <w:szCs w:val="20"/>
          <w:lang w:val="en-GB"/>
        </w:rPr>
        <w:t xml:space="preserve">is </w:t>
      </w:r>
      <w:r w:rsidR="00385E67">
        <w:rPr>
          <w:rFonts w:ascii="Arial" w:hAnsi="Arial" w:cs="Arial"/>
          <w:sz w:val="22"/>
          <w:szCs w:val="20"/>
          <w:lang w:val="en-GB"/>
        </w:rPr>
        <w:t xml:space="preserve">minimized. </w:t>
      </w:r>
      <w:r w:rsidR="0079117B">
        <w:rPr>
          <w:rFonts w:ascii="Arial" w:hAnsi="Arial" w:cs="Arial"/>
          <w:sz w:val="22"/>
          <w:szCs w:val="20"/>
          <w:lang w:val="en-GB"/>
        </w:rPr>
        <w:t>G</w:t>
      </w:r>
      <w:r w:rsidR="00AE0939">
        <w:rPr>
          <w:rFonts w:ascii="Arial" w:hAnsi="Arial" w:cs="Arial"/>
          <w:sz w:val="22"/>
          <w:szCs w:val="20"/>
          <w:lang w:val="en-GB"/>
        </w:rPr>
        <w:t>reat accuracy</w:t>
      </w:r>
      <w:r w:rsidR="009B2623">
        <w:rPr>
          <w:rFonts w:ascii="Arial" w:hAnsi="Arial" w:cs="Arial"/>
          <w:sz w:val="22"/>
          <w:szCs w:val="20"/>
          <w:lang w:val="en-GB"/>
        </w:rPr>
        <w:t xml:space="preserve"> implies </w:t>
      </w:r>
      <w:r w:rsidR="0079117B">
        <w:rPr>
          <w:rFonts w:ascii="Arial" w:hAnsi="Arial" w:cs="Arial"/>
          <w:sz w:val="22"/>
          <w:szCs w:val="20"/>
          <w:lang w:val="en-GB"/>
        </w:rPr>
        <w:t xml:space="preserve">the AI model is trained well, and in most cases, </w:t>
      </w:r>
      <w:r w:rsidR="00292F46">
        <w:rPr>
          <w:rFonts w:ascii="Arial" w:hAnsi="Arial" w:cs="Arial"/>
          <w:sz w:val="22"/>
          <w:szCs w:val="20"/>
          <w:lang w:val="en-GB"/>
        </w:rPr>
        <w:t>using</w:t>
      </w:r>
      <w:r w:rsidR="0079117B">
        <w:rPr>
          <w:rFonts w:ascii="Arial" w:hAnsi="Arial" w:cs="Arial"/>
          <w:sz w:val="22"/>
          <w:szCs w:val="20"/>
          <w:lang w:val="en-GB"/>
        </w:rPr>
        <w:t xml:space="preserve"> the AI model </w:t>
      </w:r>
      <w:r w:rsidR="00292F46">
        <w:rPr>
          <w:rFonts w:ascii="Arial" w:hAnsi="Arial" w:cs="Arial"/>
          <w:sz w:val="22"/>
          <w:szCs w:val="20"/>
          <w:lang w:val="en-GB"/>
        </w:rPr>
        <w:t>in</w:t>
      </w:r>
      <w:r w:rsidR="0079117B">
        <w:rPr>
          <w:rFonts w:ascii="Arial" w:hAnsi="Arial" w:cs="Arial"/>
          <w:sz w:val="22"/>
          <w:szCs w:val="20"/>
          <w:lang w:val="en-GB"/>
        </w:rPr>
        <w:t xml:space="preserve"> the </w:t>
      </w:r>
      <w:r w:rsidR="00292F46">
        <w:rPr>
          <w:rFonts w:ascii="Arial" w:hAnsi="Arial" w:cs="Arial"/>
          <w:sz w:val="22"/>
          <w:szCs w:val="20"/>
          <w:lang w:val="en-GB"/>
        </w:rPr>
        <w:t xml:space="preserve">targeted application </w:t>
      </w:r>
      <w:r w:rsidR="003018BD">
        <w:rPr>
          <w:rFonts w:ascii="Arial" w:hAnsi="Arial" w:cs="Arial"/>
          <w:sz w:val="22"/>
          <w:szCs w:val="20"/>
          <w:lang w:val="en-GB"/>
        </w:rPr>
        <w:t>is beneficial, especially when the output</w:t>
      </w:r>
      <w:r w:rsidR="00C76475">
        <w:rPr>
          <w:rFonts w:ascii="Arial" w:hAnsi="Arial" w:cs="Arial"/>
          <w:sz w:val="22"/>
          <w:szCs w:val="20"/>
          <w:lang w:val="en-GB"/>
        </w:rPr>
        <w:t xml:space="preserve"> (or the ground truth)</w:t>
      </w:r>
      <w:r w:rsidR="003018BD">
        <w:rPr>
          <w:rFonts w:ascii="Arial" w:hAnsi="Arial" w:cs="Arial"/>
          <w:sz w:val="22"/>
          <w:szCs w:val="20"/>
          <w:lang w:val="en-GB"/>
        </w:rPr>
        <w:t xml:space="preserve"> </w:t>
      </w:r>
      <w:r w:rsidR="00C76475">
        <w:rPr>
          <w:rFonts w:ascii="Arial" w:hAnsi="Arial" w:cs="Arial"/>
          <w:sz w:val="22"/>
          <w:szCs w:val="20"/>
          <w:lang w:val="en-GB"/>
        </w:rPr>
        <w:t>where the AI model is optimized for directly</w:t>
      </w:r>
      <w:r w:rsidR="00AA3611">
        <w:rPr>
          <w:rFonts w:ascii="Arial" w:hAnsi="Arial" w:cs="Arial"/>
          <w:sz w:val="22"/>
          <w:szCs w:val="20"/>
          <w:lang w:val="en-GB"/>
        </w:rPr>
        <w:t xml:space="preserve"> </w:t>
      </w:r>
      <w:r w:rsidR="00C76475">
        <w:rPr>
          <w:rFonts w:ascii="Arial" w:hAnsi="Arial" w:cs="Arial"/>
          <w:sz w:val="22"/>
          <w:szCs w:val="20"/>
          <w:lang w:val="en-GB"/>
        </w:rPr>
        <w:t>aligns wit</w:t>
      </w:r>
      <w:r w:rsidR="00950725">
        <w:rPr>
          <w:rFonts w:ascii="Arial" w:hAnsi="Arial" w:cs="Arial"/>
          <w:sz w:val="22"/>
          <w:szCs w:val="20"/>
          <w:lang w:val="en-GB"/>
        </w:rPr>
        <w:t>h</w:t>
      </w:r>
      <w:r w:rsidR="00C76475">
        <w:rPr>
          <w:rFonts w:ascii="Arial" w:hAnsi="Arial" w:cs="Arial"/>
          <w:sz w:val="22"/>
          <w:szCs w:val="20"/>
          <w:lang w:val="en-GB"/>
        </w:rPr>
        <w:t xml:space="preserve"> the application’s KPI.</w:t>
      </w:r>
      <w:r w:rsidR="00275F99">
        <w:rPr>
          <w:rFonts w:ascii="Arial" w:hAnsi="Arial" w:cs="Arial"/>
          <w:sz w:val="22"/>
          <w:szCs w:val="20"/>
          <w:lang w:val="en-GB"/>
        </w:rPr>
        <w:t xml:space="preserve"> </w:t>
      </w:r>
      <w:r w:rsidR="00B865EC">
        <w:rPr>
          <w:rFonts w:ascii="Arial" w:hAnsi="Arial" w:cs="Arial"/>
          <w:sz w:val="22"/>
          <w:szCs w:val="20"/>
          <w:lang w:val="en-GB"/>
        </w:rPr>
        <w:t>When the output (or the ground truth) of the AI model is aligned with the application’s KPI</w:t>
      </w:r>
      <w:r w:rsidR="00275F99">
        <w:rPr>
          <w:rFonts w:ascii="Arial" w:hAnsi="Arial" w:cs="Arial"/>
          <w:sz w:val="22"/>
          <w:szCs w:val="20"/>
          <w:lang w:val="en-GB"/>
        </w:rPr>
        <w:t xml:space="preserve">, </w:t>
      </w:r>
      <w:r w:rsidR="007548E9">
        <w:rPr>
          <w:rFonts w:ascii="Arial" w:hAnsi="Arial" w:cs="Arial"/>
          <w:sz w:val="22"/>
          <w:szCs w:val="20"/>
          <w:lang w:val="en-GB"/>
        </w:rPr>
        <w:t xml:space="preserve">it is </w:t>
      </w:r>
      <w:r w:rsidR="00B865EC">
        <w:rPr>
          <w:rFonts w:ascii="Arial" w:hAnsi="Arial" w:cs="Arial"/>
          <w:sz w:val="22"/>
          <w:szCs w:val="20"/>
          <w:lang w:val="en-GB"/>
        </w:rPr>
        <w:t>simple</w:t>
      </w:r>
      <w:r w:rsidR="007548E9">
        <w:rPr>
          <w:rFonts w:ascii="Arial" w:hAnsi="Arial" w:cs="Arial"/>
          <w:sz w:val="22"/>
          <w:szCs w:val="20"/>
          <w:lang w:val="en-GB"/>
        </w:rPr>
        <w:t xml:space="preserve"> to </w:t>
      </w:r>
      <w:r w:rsidR="00275F99">
        <w:rPr>
          <w:rFonts w:ascii="Arial" w:hAnsi="Arial" w:cs="Arial"/>
          <w:sz w:val="22"/>
          <w:szCs w:val="20"/>
          <w:lang w:val="en-GB"/>
        </w:rPr>
        <w:t xml:space="preserve">monitor the AI model by </w:t>
      </w:r>
      <w:r w:rsidR="002A5B66">
        <w:rPr>
          <w:rFonts w:ascii="Arial" w:hAnsi="Arial" w:cs="Arial"/>
          <w:sz w:val="22"/>
          <w:szCs w:val="20"/>
          <w:lang w:val="en-GB"/>
        </w:rPr>
        <w:t xml:space="preserve">comparing the AI model outputs with </w:t>
      </w:r>
      <w:r w:rsidR="0042069B">
        <w:rPr>
          <w:rFonts w:ascii="Arial" w:hAnsi="Arial" w:cs="Arial"/>
          <w:sz w:val="22"/>
          <w:szCs w:val="20"/>
          <w:lang w:val="en-GB"/>
        </w:rPr>
        <w:t>collected ground truth</w:t>
      </w:r>
      <w:r w:rsidR="007548E9">
        <w:rPr>
          <w:rFonts w:ascii="Arial" w:hAnsi="Arial" w:cs="Arial"/>
          <w:sz w:val="22"/>
          <w:szCs w:val="20"/>
          <w:lang w:val="en-GB"/>
        </w:rPr>
        <w:t xml:space="preserve"> as done in beam management, CSI prediction</w:t>
      </w:r>
      <w:r w:rsidR="00D32544">
        <w:rPr>
          <w:rFonts w:ascii="Arial" w:hAnsi="Arial" w:cs="Arial"/>
          <w:sz w:val="22"/>
          <w:szCs w:val="20"/>
          <w:lang w:val="en-GB"/>
        </w:rPr>
        <w:t>,</w:t>
      </w:r>
      <w:r w:rsidR="007548E9">
        <w:rPr>
          <w:rFonts w:ascii="Arial" w:hAnsi="Arial" w:cs="Arial"/>
          <w:sz w:val="22"/>
          <w:szCs w:val="20"/>
          <w:lang w:val="en-GB"/>
        </w:rPr>
        <w:t xml:space="preserve"> RRM prediction use cases</w:t>
      </w:r>
      <w:r w:rsidR="00D32544">
        <w:rPr>
          <w:rFonts w:ascii="Arial" w:hAnsi="Arial" w:cs="Arial"/>
          <w:sz w:val="22"/>
          <w:szCs w:val="20"/>
          <w:lang w:val="en-GB"/>
        </w:rPr>
        <w:t>, and</w:t>
      </w:r>
      <w:r w:rsidR="0042069B">
        <w:rPr>
          <w:rFonts w:ascii="Arial" w:hAnsi="Arial" w:cs="Arial"/>
          <w:sz w:val="22"/>
          <w:szCs w:val="20"/>
          <w:lang w:val="en-GB"/>
        </w:rPr>
        <w:t xml:space="preserve"> </w:t>
      </w:r>
      <w:r w:rsidR="0042069B" w:rsidRPr="0042069B">
        <w:rPr>
          <w:rFonts w:ascii="Arial" w:hAnsi="Arial" w:cs="Arial"/>
          <w:sz w:val="22"/>
          <w:szCs w:val="20"/>
          <w:lang w:val="en-GB"/>
        </w:rPr>
        <w:t>intermediate KPIs related to the event detection</w:t>
      </w:r>
      <w:r w:rsidR="0042069B">
        <w:rPr>
          <w:rFonts w:ascii="Arial" w:hAnsi="Arial" w:cs="Arial"/>
          <w:sz w:val="22"/>
          <w:szCs w:val="20"/>
          <w:lang w:val="en-GB"/>
        </w:rPr>
        <w:t xml:space="preserve"> such as </w:t>
      </w:r>
      <w:r w:rsidR="00C7399B">
        <w:rPr>
          <w:rFonts w:ascii="Arial" w:hAnsi="Arial" w:cs="Arial"/>
          <w:sz w:val="22"/>
          <w:szCs w:val="20"/>
          <w:lang w:val="en-GB"/>
        </w:rPr>
        <w:t>f1-score</w:t>
      </w:r>
      <w:r w:rsidR="006964AC">
        <w:rPr>
          <w:rFonts w:ascii="Arial" w:hAnsi="Arial" w:cs="Arial"/>
          <w:sz w:val="22"/>
          <w:szCs w:val="20"/>
          <w:lang w:val="en-GB"/>
        </w:rPr>
        <w:t xml:space="preserve"> (i.e., option 1) for measurement event prediction</w:t>
      </w:r>
      <w:r w:rsidR="007548E9">
        <w:rPr>
          <w:rFonts w:ascii="Arial" w:hAnsi="Arial" w:cs="Arial"/>
          <w:sz w:val="22"/>
          <w:szCs w:val="20"/>
          <w:lang w:val="en-GB"/>
        </w:rPr>
        <w:t>.</w:t>
      </w:r>
    </w:p>
    <w:p w14:paraId="08E4D4F5" w14:textId="77777777" w:rsidR="00D21A59" w:rsidRDefault="00D21A59" w:rsidP="00B00A15">
      <w:pPr>
        <w:rPr>
          <w:rFonts w:ascii="Arial" w:hAnsi="Arial" w:cs="Arial"/>
          <w:sz w:val="22"/>
          <w:szCs w:val="20"/>
          <w:lang w:val="en-GB"/>
        </w:rPr>
      </w:pPr>
    </w:p>
    <w:p w14:paraId="40584E31" w14:textId="73150DAA" w:rsidR="00F5016F" w:rsidRDefault="00B865EC" w:rsidP="00B00A15">
      <w:pPr>
        <w:rPr>
          <w:rFonts w:ascii="Arial" w:hAnsi="Arial" w:cs="Arial"/>
          <w:sz w:val="22"/>
          <w:szCs w:val="20"/>
          <w:lang w:val="en-GB"/>
        </w:rPr>
      </w:pPr>
      <w:r>
        <w:rPr>
          <w:rFonts w:ascii="Arial" w:hAnsi="Arial" w:cs="Arial"/>
          <w:sz w:val="22"/>
          <w:szCs w:val="20"/>
          <w:lang w:val="en-GB"/>
        </w:rPr>
        <w:lastRenderedPageBreak/>
        <w:t>When it comes to</w:t>
      </w:r>
      <w:r w:rsidR="00540B84">
        <w:rPr>
          <w:rFonts w:ascii="Arial" w:hAnsi="Arial" w:cs="Arial"/>
          <w:sz w:val="22"/>
          <w:szCs w:val="20"/>
          <w:lang w:val="en-GB"/>
        </w:rPr>
        <w:t xml:space="preserve"> measurement event prediction, </w:t>
      </w:r>
      <w:r>
        <w:rPr>
          <w:rFonts w:ascii="Arial" w:hAnsi="Arial" w:cs="Arial"/>
          <w:sz w:val="22"/>
          <w:szCs w:val="20"/>
          <w:lang w:val="en-GB"/>
        </w:rPr>
        <w:t xml:space="preserve">the monitoring may be a little more complicated and </w:t>
      </w:r>
      <w:r w:rsidRPr="00B865EC">
        <w:rPr>
          <w:rFonts w:ascii="Arial" w:hAnsi="Arial" w:cs="Arial"/>
          <w:sz w:val="22"/>
          <w:szCs w:val="20"/>
          <w:lang w:val="en-GB"/>
        </w:rPr>
        <w:t>controversial</w:t>
      </w:r>
      <w:r w:rsidR="002C4831">
        <w:rPr>
          <w:rFonts w:ascii="Arial" w:hAnsi="Arial" w:cs="Arial"/>
          <w:sz w:val="22"/>
          <w:szCs w:val="20"/>
          <w:lang w:val="en-GB"/>
        </w:rPr>
        <w:t>,</w:t>
      </w:r>
      <w:r>
        <w:rPr>
          <w:rFonts w:ascii="Arial" w:hAnsi="Arial" w:cs="Arial"/>
          <w:sz w:val="22"/>
          <w:szCs w:val="20"/>
          <w:lang w:val="en-GB"/>
        </w:rPr>
        <w:t xml:space="preserve"> since </w:t>
      </w:r>
      <w:r w:rsidR="00540B84">
        <w:rPr>
          <w:rFonts w:ascii="Arial" w:hAnsi="Arial" w:cs="Arial"/>
          <w:sz w:val="22"/>
          <w:szCs w:val="20"/>
          <w:lang w:val="en-GB"/>
        </w:rPr>
        <w:t xml:space="preserve">the </w:t>
      </w:r>
      <w:r w:rsidR="00540B84" w:rsidRPr="00540B84">
        <w:rPr>
          <w:rFonts w:ascii="Arial" w:hAnsi="Arial" w:cs="Arial"/>
          <w:sz w:val="22"/>
          <w:szCs w:val="20"/>
          <w:lang w:val="en-GB"/>
        </w:rPr>
        <w:t>application’s KPI</w:t>
      </w:r>
      <w:r w:rsidR="00540B84">
        <w:rPr>
          <w:rFonts w:ascii="Arial" w:hAnsi="Arial" w:cs="Arial"/>
          <w:sz w:val="22"/>
          <w:szCs w:val="20"/>
          <w:lang w:val="en-GB"/>
        </w:rPr>
        <w:t xml:space="preserve"> (i.e., improving handover performance) is not directly aligned with </w:t>
      </w:r>
      <w:r w:rsidR="009D4ADF">
        <w:rPr>
          <w:rFonts w:ascii="Arial" w:hAnsi="Arial" w:cs="Arial"/>
          <w:sz w:val="22"/>
          <w:szCs w:val="20"/>
          <w:lang w:val="en-GB"/>
        </w:rPr>
        <w:t>the output (or the ground truth)</w:t>
      </w:r>
      <w:r w:rsidR="001B1804">
        <w:rPr>
          <w:rFonts w:ascii="Arial" w:hAnsi="Arial" w:cs="Arial"/>
          <w:sz w:val="22"/>
          <w:szCs w:val="20"/>
          <w:lang w:val="en-GB"/>
        </w:rPr>
        <w:t xml:space="preserve"> of the</w:t>
      </w:r>
      <w:r w:rsidR="009D4ADF">
        <w:rPr>
          <w:rFonts w:ascii="Arial" w:hAnsi="Arial" w:cs="Arial"/>
          <w:sz w:val="22"/>
          <w:szCs w:val="20"/>
          <w:lang w:val="en-GB"/>
        </w:rPr>
        <w:t xml:space="preserve"> trained AI model.</w:t>
      </w:r>
      <w:r w:rsidR="001B1804">
        <w:rPr>
          <w:rFonts w:ascii="Arial" w:hAnsi="Arial" w:cs="Arial"/>
          <w:sz w:val="22"/>
          <w:szCs w:val="20"/>
          <w:lang w:val="en-GB"/>
        </w:rPr>
        <w:t xml:space="preserve"> The AI model is trained under the assumption that some handover failures are caused by too late handover (e.g., due to too long </w:t>
      </w:r>
      <w:r w:rsidR="001A0353">
        <w:rPr>
          <w:rFonts w:ascii="Arial" w:hAnsi="Arial" w:cs="Arial"/>
          <w:sz w:val="22"/>
          <w:szCs w:val="20"/>
          <w:lang w:val="en-GB"/>
        </w:rPr>
        <w:t xml:space="preserve">NW processing time). If the assumption is correct, </w:t>
      </w:r>
      <w:r w:rsidR="006E0A8B">
        <w:rPr>
          <w:rFonts w:ascii="Arial" w:hAnsi="Arial" w:cs="Arial"/>
          <w:sz w:val="22"/>
          <w:szCs w:val="20"/>
          <w:lang w:val="en-GB"/>
        </w:rPr>
        <w:t xml:space="preserve">then monitoring the performance using option 1 can at least ensure </w:t>
      </w:r>
      <w:r w:rsidR="003D2448">
        <w:rPr>
          <w:rFonts w:ascii="Arial" w:hAnsi="Arial" w:cs="Arial"/>
          <w:sz w:val="22"/>
          <w:szCs w:val="20"/>
          <w:lang w:val="en-GB"/>
        </w:rPr>
        <w:t>the performance gains from here is monitored.</w:t>
      </w:r>
      <w:r w:rsidR="00977980">
        <w:rPr>
          <w:rFonts w:ascii="Arial" w:hAnsi="Arial" w:cs="Arial"/>
          <w:sz w:val="22"/>
          <w:szCs w:val="20"/>
          <w:lang w:val="en-GB"/>
        </w:rPr>
        <w:t xml:space="preserve"> If the </w:t>
      </w:r>
      <w:r w:rsidR="00EC5C66">
        <w:rPr>
          <w:rFonts w:ascii="Arial" w:hAnsi="Arial" w:cs="Arial"/>
          <w:sz w:val="22"/>
          <w:szCs w:val="20"/>
          <w:lang w:val="en-GB"/>
        </w:rPr>
        <w:t xml:space="preserve">AI </w:t>
      </w:r>
      <w:r w:rsidR="00977980">
        <w:rPr>
          <w:rFonts w:ascii="Arial" w:hAnsi="Arial" w:cs="Arial"/>
          <w:sz w:val="22"/>
          <w:szCs w:val="20"/>
          <w:lang w:val="en-GB"/>
        </w:rPr>
        <w:t xml:space="preserve">model is performing well, </w:t>
      </w:r>
      <w:r w:rsidR="00EC5C66">
        <w:rPr>
          <w:rFonts w:ascii="Arial" w:hAnsi="Arial" w:cs="Arial"/>
          <w:sz w:val="22"/>
          <w:szCs w:val="20"/>
          <w:lang w:val="en-GB"/>
        </w:rPr>
        <w:t xml:space="preserve">the UE is expected to have a more seamless experience of </w:t>
      </w:r>
      <w:r w:rsidR="001B2011">
        <w:rPr>
          <w:rFonts w:ascii="Arial" w:hAnsi="Arial" w:cs="Arial"/>
          <w:sz w:val="22"/>
          <w:szCs w:val="20"/>
          <w:lang w:val="en-GB"/>
        </w:rPr>
        <w:t xml:space="preserve">handover. If the AI model is not performing well, the </w:t>
      </w:r>
      <w:r w:rsidR="00F34D8F">
        <w:rPr>
          <w:rFonts w:ascii="Arial" w:hAnsi="Arial" w:cs="Arial"/>
          <w:sz w:val="22"/>
          <w:szCs w:val="20"/>
          <w:lang w:val="en-GB"/>
        </w:rPr>
        <w:t xml:space="preserve">inference </w:t>
      </w:r>
      <w:r w:rsidR="001B2011">
        <w:rPr>
          <w:rFonts w:ascii="Arial" w:hAnsi="Arial" w:cs="Arial"/>
          <w:sz w:val="22"/>
          <w:szCs w:val="20"/>
          <w:lang w:val="en-GB"/>
        </w:rPr>
        <w:t xml:space="preserve">configuration likely needs </w:t>
      </w:r>
      <w:r w:rsidR="00F34D8F">
        <w:rPr>
          <w:rFonts w:ascii="Arial" w:hAnsi="Arial" w:cs="Arial"/>
          <w:sz w:val="22"/>
          <w:szCs w:val="20"/>
          <w:lang w:val="en-GB"/>
        </w:rPr>
        <w:t>some modification or deactivation.</w:t>
      </w:r>
    </w:p>
    <w:p w14:paraId="5726540A" w14:textId="77777777" w:rsidR="00270B84" w:rsidRDefault="00270B84" w:rsidP="00B00A15">
      <w:pPr>
        <w:rPr>
          <w:rFonts w:ascii="Arial" w:hAnsi="Arial" w:cs="Arial"/>
          <w:sz w:val="22"/>
          <w:szCs w:val="20"/>
          <w:lang w:val="en-GB"/>
        </w:rPr>
      </w:pPr>
    </w:p>
    <w:p w14:paraId="78C658AC" w14:textId="180FE905" w:rsidR="00270B84" w:rsidRPr="006057A0" w:rsidRDefault="00270B84" w:rsidP="00B00A15">
      <w:pPr>
        <w:rPr>
          <w:rFonts w:ascii="Arial" w:hAnsi="Arial" w:cs="Arial"/>
          <w:b/>
          <w:bCs/>
          <w:sz w:val="22"/>
          <w:szCs w:val="20"/>
          <w:lang w:val="en-GB"/>
        </w:rPr>
      </w:pPr>
      <w:r w:rsidRPr="006057A0">
        <w:rPr>
          <w:rFonts w:ascii="Arial" w:hAnsi="Arial" w:cs="Arial"/>
          <w:b/>
          <w:bCs/>
          <w:sz w:val="22"/>
          <w:szCs w:val="20"/>
          <w:lang w:val="en-GB"/>
        </w:rPr>
        <w:t xml:space="preserve">Proposal 1: Intermediate KPIs related to the event detection </w:t>
      </w:r>
      <w:r w:rsidR="00CB671D" w:rsidRPr="006057A0">
        <w:rPr>
          <w:rFonts w:ascii="Arial" w:hAnsi="Arial" w:cs="Arial"/>
          <w:b/>
          <w:bCs/>
          <w:sz w:val="22"/>
          <w:szCs w:val="20"/>
          <w:lang w:val="en-GB"/>
        </w:rPr>
        <w:t xml:space="preserve">can </w:t>
      </w:r>
      <w:r w:rsidR="003F11EA" w:rsidRPr="006057A0">
        <w:rPr>
          <w:rFonts w:ascii="Arial" w:hAnsi="Arial" w:cs="Arial"/>
          <w:b/>
          <w:bCs/>
          <w:sz w:val="22"/>
          <w:szCs w:val="20"/>
          <w:lang w:val="en-GB"/>
        </w:rPr>
        <w:t>indicate</w:t>
      </w:r>
      <w:r w:rsidR="00CB671D" w:rsidRPr="006057A0">
        <w:rPr>
          <w:rFonts w:ascii="Arial" w:hAnsi="Arial" w:cs="Arial"/>
          <w:b/>
          <w:bCs/>
          <w:sz w:val="22"/>
          <w:szCs w:val="20"/>
          <w:lang w:val="en-GB"/>
        </w:rPr>
        <w:t xml:space="preserve"> </w:t>
      </w:r>
      <w:r w:rsidR="003F11EA" w:rsidRPr="006057A0">
        <w:rPr>
          <w:rFonts w:ascii="Arial" w:hAnsi="Arial" w:cs="Arial"/>
          <w:b/>
          <w:bCs/>
          <w:sz w:val="22"/>
          <w:szCs w:val="20"/>
          <w:lang w:val="en-GB"/>
        </w:rPr>
        <w:t xml:space="preserve">whether the event prediction part </w:t>
      </w:r>
      <w:r w:rsidR="003B1442" w:rsidRPr="006057A0">
        <w:rPr>
          <w:rFonts w:ascii="Arial" w:hAnsi="Arial" w:cs="Arial" w:hint="eastAsia"/>
          <w:b/>
          <w:bCs/>
          <w:sz w:val="22"/>
          <w:szCs w:val="20"/>
          <w:lang w:val="en-GB"/>
        </w:rPr>
        <w:t>i</w:t>
      </w:r>
      <w:r w:rsidR="003B1442" w:rsidRPr="006057A0">
        <w:rPr>
          <w:rFonts w:ascii="Arial" w:hAnsi="Arial" w:cs="Arial"/>
          <w:b/>
          <w:bCs/>
          <w:sz w:val="22"/>
          <w:szCs w:val="20"/>
          <w:lang w:val="en-GB"/>
        </w:rPr>
        <w:t>n</w:t>
      </w:r>
      <w:r w:rsidR="003F11EA" w:rsidRPr="006057A0">
        <w:rPr>
          <w:rFonts w:ascii="Arial" w:hAnsi="Arial" w:cs="Arial"/>
          <w:b/>
          <w:bCs/>
          <w:sz w:val="22"/>
          <w:szCs w:val="20"/>
          <w:lang w:val="en-GB"/>
        </w:rPr>
        <w:t xml:space="preserve"> the</w:t>
      </w:r>
      <w:r w:rsidR="003B1442" w:rsidRPr="006057A0">
        <w:rPr>
          <w:rFonts w:ascii="Arial" w:hAnsi="Arial" w:cs="Arial"/>
          <w:b/>
          <w:bCs/>
          <w:sz w:val="22"/>
          <w:szCs w:val="20"/>
          <w:lang w:val="en-GB"/>
        </w:rPr>
        <w:t xml:space="preserve"> handover</w:t>
      </w:r>
      <w:r w:rsidR="003F11EA" w:rsidRPr="006057A0">
        <w:rPr>
          <w:rFonts w:ascii="Arial" w:hAnsi="Arial" w:cs="Arial"/>
          <w:b/>
          <w:bCs/>
          <w:sz w:val="22"/>
          <w:szCs w:val="20"/>
          <w:lang w:val="en-GB"/>
        </w:rPr>
        <w:t xml:space="preserve"> system </w:t>
      </w:r>
      <w:r w:rsidR="008501A7" w:rsidRPr="006057A0">
        <w:rPr>
          <w:rFonts w:ascii="Arial" w:hAnsi="Arial" w:cs="Arial"/>
          <w:b/>
          <w:bCs/>
          <w:sz w:val="22"/>
          <w:szCs w:val="20"/>
          <w:lang w:val="en-GB"/>
        </w:rPr>
        <w:t>is performing well and should be</w:t>
      </w:r>
      <w:r w:rsidR="006057A0">
        <w:rPr>
          <w:rFonts w:ascii="Arial" w:hAnsi="Arial" w:cs="Arial"/>
          <w:b/>
          <w:bCs/>
          <w:sz w:val="22"/>
          <w:szCs w:val="20"/>
          <w:lang w:val="en-GB"/>
        </w:rPr>
        <w:t xml:space="preserve"> at least</w:t>
      </w:r>
      <w:r w:rsidR="008501A7" w:rsidRPr="006057A0">
        <w:rPr>
          <w:rFonts w:ascii="Arial" w:hAnsi="Arial" w:cs="Arial"/>
          <w:b/>
          <w:bCs/>
          <w:sz w:val="22"/>
          <w:szCs w:val="20"/>
          <w:lang w:val="en-GB"/>
        </w:rPr>
        <w:t xml:space="preserve"> monitored.</w:t>
      </w:r>
      <w:r w:rsidR="003D7E8B" w:rsidRPr="006057A0">
        <w:rPr>
          <w:rFonts w:ascii="Arial" w:hAnsi="Arial" w:cs="Arial"/>
          <w:b/>
          <w:bCs/>
          <w:sz w:val="22"/>
          <w:szCs w:val="20"/>
          <w:lang w:val="en-GB"/>
        </w:rPr>
        <w:t xml:space="preserve"> </w:t>
      </w:r>
    </w:p>
    <w:p w14:paraId="47AB059E" w14:textId="77777777" w:rsidR="00F37186" w:rsidRDefault="00F37186" w:rsidP="00B00A15">
      <w:pPr>
        <w:rPr>
          <w:rFonts w:ascii="Arial" w:hAnsi="Arial" w:cs="Arial"/>
          <w:sz w:val="22"/>
          <w:szCs w:val="20"/>
          <w:lang w:val="en-GB"/>
        </w:rPr>
      </w:pPr>
    </w:p>
    <w:p w14:paraId="2884D501" w14:textId="4FEC7EC6" w:rsidR="00F37186" w:rsidRDefault="00F37186" w:rsidP="00B00A15">
      <w:pPr>
        <w:rPr>
          <w:rFonts w:ascii="Arial" w:hAnsi="Arial" w:cs="Arial"/>
          <w:sz w:val="22"/>
          <w:szCs w:val="20"/>
          <w:lang w:val="en-GB"/>
        </w:rPr>
      </w:pPr>
      <w:r>
        <w:rPr>
          <w:rFonts w:ascii="Arial" w:hAnsi="Arial" w:cs="Arial" w:hint="eastAsia"/>
          <w:sz w:val="22"/>
          <w:szCs w:val="20"/>
          <w:lang w:val="en-GB"/>
        </w:rPr>
        <w:t>H</w:t>
      </w:r>
      <w:r>
        <w:rPr>
          <w:rFonts w:ascii="Arial" w:hAnsi="Arial" w:cs="Arial"/>
          <w:sz w:val="22"/>
          <w:szCs w:val="20"/>
          <w:lang w:val="en-GB"/>
        </w:rPr>
        <w:t>owever, the measurement event prediction also has the potential to predict for more accurate handovers (e.g., direct event prediction)</w:t>
      </w:r>
      <w:r w:rsidR="00A71351">
        <w:rPr>
          <w:rFonts w:ascii="Arial" w:hAnsi="Arial" w:cs="Arial"/>
          <w:sz w:val="22"/>
          <w:szCs w:val="20"/>
          <w:lang w:val="en-GB"/>
        </w:rPr>
        <w:t>.</w:t>
      </w:r>
      <w:r w:rsidR="008800F7">
        <w:rPr>
          <w:rFonts w:ascii="Arial" w:hAnsi="Arial" w:cs="Arial"/>
          <w:sz w:val="22"/>
          <w:szCs w:val="20"/>
          <w:lang w:val="en-GB"/>
        </w:rPr>
        <w:t xml:space="preserve"> With this in mind, although the AI model is not trained based on the handover performance targets</w:t>
      </w:r>
      <w:r w:rsidR="00710C70">
        <w:rPr>
          <w:rFonts w:ascii="Arial" w:hAnsi="Arial" w:cs="Arial"/>
          <w:sz w:val="22"/>
          <w:szCs w:val="20"/>
          <w:lang w:val="en-GB"/>
        </w:rPr>
        <w:t xml:space="preserve">, we do see a motivation to monitor the </w:t>
      </w:r>
      <w:r w:rsidR="00710C70" w:rsidRPr="00710C70">
        <w:rPr>
          <w:rFonts w:ascii="Arial" w:hAnsi="Arial" w:cs="Arial"/>
          <w:sz w:val="22"/>
          <w:szCs w:val="20"/>
          <w:lang w:val="en-GB"/>
        </w:rPr>
        <w:t>HO KPIs such as HoF rate, Short-ToS rate, PingPong rate</w:t>
      </w:r>
      <w:r w:rsidR="00710C70">
        <w:rPr>
          <w:rFonts w:ascii="Arial" w:hAnsi="Arial" w:cs="Arial"/>
          <w:sz w:val="22"/>
          <w:szCs w:val="20"/>
          <w:lang w:val="en-GB"/>
        </w:rPr>
        <w:t>.</w:t>
      </w:r>
      <w:r w:rsidR="00903865">
        <w:rPr>
          <w:rFonts w:ascii="Arial" w:hAnsi="Arial" w:cs="Arial"/>
          <w:sz w:val="22"/>
          <w:szCs w:val="20"/>
          <w:lang w:val="en-GB"/>
        </w:rPr>
        <w:t xml:space="preserve"> However, in a functionality management perspective, the information alone may not </w:t>
      </w:r>
      <w:r w:rsidR="00ED5D7F">
        <w:rPr>
          <w:rFonts w:ascii="Arial" w:hAnsi="Arial" w:cs="Arial"/>
          <w:sz w:val="22"/>
          <w:szCs w:val="20"/>
          <w:lang w:val="en-GB"/>
        </w:rPr>
        <w:t xml:space="preserve">be that useful. For example, if the HO KPIs are </w:t>
      </w:r>
      <w:r w:rsidR="00726631">
        <w:rPr>
          <w:rFonts w:ascii="Arial" w:hAnsi="Arial" w:cs="Arial"/>
          <w:sz w:val="22"/>
          <w:szCs w:val="20"/>
          <w:lang w:val="en-GB"/>
        </w:rPr>
        <w:t>bad, it is unclear whether the cause is bad prediction</w:t>
      </w:r>
      <w:r w:rsidR="008E2E4B">
        <w:rPr>
          <w:rFonts w:ascii="Arial" w:hAnsi="Arial" w:cs="Arial"/>
          <w:sz w:val="22"/>
          <w:szCs w:val="20"/>
          <w:lang w:val="en-GB"/>
        </w:rPr>
        <w:t xml:space="preserve"> of events</w:t>
      </w:r>
      <w:r w:rsidR="00726631">
        <w:rPr>
          <w:rFonts w:ascii="Arial" w:hAnsi="Arial" w:cs="Arial"/>
          <w:sz w:val="22"/>
          <w:szCs w:val="20"/>
          <w:lang w:val="en-GB"/>
        </w:rPr>
        <w:t xml:space="preserve"> or </w:t>
      </w:r>
      <w:r w:rsidR="005B64DD">
        <w:rPr>
          <w:rFonts w:ascii="Arial" w:hAnsi="Arial" w:cs="Arial"/>
          <w:sz w:val="22"/>
          <w:szCs w:val="20"/>
          <w:lang w:val="en-GB"/>
        </w:rPr>
        <w:t>bad NW decisions.</w:t>
      </w:r>
    </w:p>
    <w:p w14:paraId="5779B30C" w14:textId="77777777" w:rsidR="004E607C" w:rsidRDefault="004E607C" w:rsidP="00B00A15">
      <w:pPr>
        <w:rPr>
          <w:rFonts w:ascii="Arial" w:hAnsi="Arial" w:cs="Arial"/>
          <w:sz w:val="22"/>
          <w:szCs w:val="20"/>
          <w:lang w:val="en-GB"/>
        </w:rPr>
      </w:pPr>
    </w:p>
    <w:p w14:paraId="32DE96C2" w14:textId="3EF862B9" w:rsidR="004E607C" w:rsidRPr="006057A0" w:rsidRDefault="00877656" w:rsidP="00B00A15">
      <w:pPr>
        <w:rPr>
          <w:rFonts w:ascii="Arial" w:hAnsi="Arial" w:cs="Arial"/>
          <w:b/>
          <w:bCs/>
          <w:sz w:val="22"/>
          <w:szCs w:val="20"/>
          <w:lang w:val="en-GB"/>
        </w:rPr>
      </w:pPr>
      <w:r w:rsidRPr="006057A0">
        <w:rPr>
          <w:rFonts w:ascii="Arial" w:hAnsi="Arial" w:cs="Arial"/>
          <w:b/>
          <w:bCs/>
          <w:sz w:val="22"/>
          <w:szCs w:val="20"/>
          <w:lang w:val="en-GB"/>
        </w:rPr>
        <w:t>Observation 1</w:t>
      </w:r>
      <w:r w:rsidR="004E607C" w:rsidRPr="006057A0">
        <w:rPr>
          <w:rFonts w:ascii="Arial" w:hAnsi="Arial" w:cs="Arial"/>
          <w:b/>
          <w:bCs/>
          <w:sz w:val="22"/>
          <w:szCs w:val="20"/>
          <w:lang w:val="en-GB"/>
        </w:rPr>
        <w:t xml:space="preserve">: </w:t>
      </w:r>
      <w:r w:rsidR="006057A0">
        <w:rPr>
          <w:rFonts w:ascii="Arial" w:hAnsi="Arial" w:cs="Arial"/>
          <w:b/>
          <w:bCs/>
          <w:sz w:val="22"/>
          <w:szCs w:val="20"/>
          <w:lang w:val="en-GB"/>
        </w:rPr>
        <w:t xml:space="preserve">Only monitoring </w:t>
      </w:r>
      <w:r w:rsidR="004E607C" w:rsidRPr="006057A0">
        <w:rPr>
          <w:rFonts w:ascii="Arial" w:hAnsi="Arial" w:cs="Arial"/>
          <w:b/>
          <w:bCs/>
          <w:sz w:val="22"/>
          <w:szCs w:val="20"/>
          <w:lang w:val="en-GB"/>
        </w:rPr>
        <w:t xml:space="preserve">HO KPIs cannot identify </w:t>
      </w:r>
      <w:r w:rsidRPr="006057A0">
        <w:rPr>
          <w:rFonts w:ascii="Arial" w:hAnsi="Arial" w:cs="Arial"/>
          <w:b/>
          <w:bCs/>
          <w:sz w:val="22"/>
          <w:szCs w:val="20"/>
          <w:lang w:val="en-GB"/>
        </w:rPr>
        <w:t>which part of the handover system is not performing well</w:t>
      </w:r>
      <w:r w:rsidR="006057A0">
        <w:rPr>
          <w:rFonts w:ascii="Arial" w:hAnsi="Arial" w:cs="Arial"/>
          <w:b/>
          <w:bCs/>
          <w:sz w:val="22"/>
          <w:szCs w:val="20"/>
          <w:lang w:val="en-GB"/>
        </w:rPr>
        <w:t>.</w:t>
      </w:r>
    </w:p>
    <w:p w14:paraId="1B3D630F" w14:textId="64EA94F4" w:rsidR="00877656" w:rsidRPr="006057A0" w:rsidRDefault="00877656" w:rsidP="00B00A15">
      <w:pPr>
        <w:rPr>
          <w:rFonts w:ascii="Arial" w:hAnsi="Arial" w:cs="Arial"/>
          <w:b/>
          <w:bCs/>
          <w:sz w:val="22"/>
          <w:szCs w:val="20"/>
          <w:lang w:val="en-GB"/>
        </w:rPr>
      </w:pPr>
      <w:r w:rsidRPr="006057A0">
        <w:rPr>
          <w:rFonts w:ascii="Arial" w:hAnsi="Arial" w:cs="Arial" w:hint="eastAsia"/>
          <w:b/>
          <w:bCs/>
          <w:sz w:val="22"/>
          <w:szCs w:val="20"/>
          <w:lang w:val="en-GB"/>
        </w:rPr>
        <w:t>P</w:t>
      </w:r>
      <w:r w:rsidRPr="006057A0">
        <w:rPr>
          <w:rFonts w:ascii="Arial" w:hAnsi="Arial" w:cs="Arial"/>
          <w:b/>
          <w:bCs/>
          <w:sz w:val="22"/>
          <w:szCs w:val="20"/>
          <w:lang w:val="en-GB"/>
        </w:rPr>
        <w:t xml:space="preserve">roposal 2: HO KPIs can be monitored along with </w:t>
      </w:r>
      <w:r w:rsidR="009B2195" w:rsidRPr="006057A0">
        <w:rPr>
          <w:rFonts w:ascii="Arial" w:hAnsi="Arial" w:cs="Arial"/>
          <w:b/>
          <w:bCs/>
          <w:sz w:val="22"/>
          <w:szCs w:val="20"/>
          <w:lang w:val="en-GB"/>
        </w:rPr>
        <w:t>intermediate KPIs related to the event detection</w:t>
      </w:r>
      <w:r w:rsidR="004B27F1">
        <w:rPr>
          <w:rFonts w:ascii="Arial" w:hAnsi="Arial" w:cs="Arial"/>
          <w:b/>
          <w:bCs/>
          <w:sz w:val="22"/>
          <w:szCs w:val="20"/>
          <w:lang w:val="en-GB"/>
        </w:rPr>
        <w:t xml:space="preserve"> </w:t>
      </w:r>
      <w:r w:rsidR="00B30A05">
        <w:rPr>
          <w:rFonts w:ascii="Arial" w:hAnsi="Arial" w:cs="Arial"/>
          <w:b/>
          <w:bCs/>
          <w:sz w:val="22"/>
          <w:szCs w:val="20"/>
          <w:lang w:val="en-GB"/>
        </w:rPr>
        <w:t>and complement each other</w:t>
      </w:r>
      <w:r w:rsidR="009B2195" w:rsidRPr="006057A0">
        <w:rPr>
          <w:rFonts w:ascii="Arial" w:hAnsi="Arial" w:cs="Arial"/>
          <w:b/>
          <w:bCs/>
          <w:sz w:val="22"/>
          <w:szCs w:val="20"/>
          <w:lang w:val="en-GB"/>
        </w:rPr>
        <w:t>.</w:t>
      </w:r>
    </w:p>
    <w:p w14:paraId="2B08598A" w14:textId="77777777" w:rsidR="00F938D7" w:rsidRDefault="00F938D7" w:rsidP="00991843">
      <w:pPr>
        <w:rPr>
          <w:rFonts w:ascii="Arial" w:hAnsi="Arial" w:cs="Arial"/>
          <w:sz w:val="22"/>
          <w:szCs w:val="20"/>
          <w:lang w:val="en-GB"/>
        </w:rPr>
      </w:pPr>
    </w:p>
    <w:p w14:paraId="11893BFE" w14:textId="3986748C" w:rsidR="003028ED" w:rsidRDefault="008F5217" w:rsidP="00991843">
      <w:pPr>
        <w:rPr>
          <w:rFonts w:ascii="Arial" w:hAnsi="Arial" w:cs="Arial"/>
          <w:sz w:val="22"/>
          <w:szCs w:val="20"/>
          <w:lang w:val="en-GB"/>
        </w:rPr>
      </w:pPr>
      <w:r>
        <w:rPr>
          <w:rFonts w:ascii="Arial" w:hAnsi="Arial" w:cs="Arial"/>
          <w:sz w:val="22"/>
          <w:szCs w:val="20"/>
          <w:lang w:val="en-GB"/>
        </w:rPr>
        <w:t xml:space="preserve">One </w:t>
      </w:r>
      <w:r w:rsidR="005B41B3">
        <w:rPr>
          <w:rFonts w:ascii="Arial" w:hAnsi="Arial" w:cs="Arial"/>
          <w:sz w:val="22"/>
          <w:szCs w:val="20"/>
          <w:lang w:val="en-GB"/>
        </w:rPr>
        <w:t xml:space="preserve">burden for monitoring the </w:t>
      </w:r>
      <w:r w:rsidR="005B41B3" w:rsidRPr="005B41B3">
        <w:rPr>
          <w:rFonts w:ascii="Arial" w:hAnsi="Arial" w:cs="Arial"/>
          <w:sz w:val="22"/>
          <w:szCs w:val="20"/>
          <w:lang w:val="en-GB"/>
        </w:rPr>
        <w:t xml:space="preserve">intermediate KPIs related to the event detection </w:t>
      </w:r>
      <w:r w:rsidR="005B41B3">
        <w:rPr>
          <w:rFonts w:ascii="Arial" w:hAnsi="Arial" w:cs="Arial"/>
          <w:sz w:val="22"/>
          <w:szCs w:val="20"/>
          <w:lang w:val="en-GB"/>
        </w:rPr>
        <w:t xml:space="preserve">is due to the </w:t>
      </w:r>
      <w:r w:rsidR="00D35A24">
        <w:rPr>
          <w:rFonts w:ascii="Arial" w:hAnsi="Arial" w:cs="Arial"/>
          <w:sz w:val="22"/>
          <w:szCs w:val="20"/>
          <w:lang w:val="en-GB"/>
        </w:rPr>
        <w:t xml:space="preserve">current modelling for measurement event prediction. </w:t>
      </w:r>
      <w:r w:rsidR="00FF0B9A">
        <w:rPr>
          <w:rFonts w:ascii="Arial" w:hAnsi="Arial" w:cs="Arial"/>
          <w:sz w:val="22"/>
          <w:szCs w:val="20"/>
          <w:lang w:val="en-GB"/>
        </w:rPr>
        <w:t xml:space="preserve">According to the </w:t>
      </w:r>
      <w:r w:rsidR="0042040F" w:rsidRPr="0042040F">
        <w:rPr>
          <w:rFonts w:ascii="Arial" w:hAnsi="Arial" w:cs="Arial"/>
          <w:sz w:val="22"/>
          <w:szCs w:val="20"/>
          <w:lang w:val="en-GB"/>
        </w:rPr>
        <w:t xml:space="preserve">Text proposal of TR 38.744 </w:t>
      </w:r>
      <w:r w:rsidR="003028ED">
        <w:rPr>
          <w:rFonts w:ascii="Arial" w:hAnsi="Arial" w:cs="Arial"/>
          <w:sz w:val="22"/>
          <w:szCs w:val="20"/>
          <w:lang w:val="en-GB"/>
        </w:rPr>
        <w:t xml:space="preserve">[2], the KPI is </w:t>
      </w:r>
      <w:r w:rsidR="003770B4">
        <w:rPr>
          <w:rFonts w:ascii="Arial" w:hAnsi="Arial" w:cs="Arial"/>
          <w:sz w:val="22"/>
          <w:szCs w:val="20"/>
          <w:lang w:val="en-GB"/>
        </w:rPr>
        <w:t>based on the actual event triggering time</w:t>
      </w:r>
      <w:r w:rsidR="003028ED">
        <w:rPr>
          <w:rFonts w:ascii="Arial" w:hAnsi="Arial" w:cs="Arial"/>
          <w:sz w:val="22"/>
          <w:szCs w:val="20"/>
          <w:lang w:val="en-GB"/>
        </w:rPr>
        <w:t>.</w:t>
      </w:r>
    </w:p>
    <w:tbl>
      <w:tblPr>
        <w:tblStyle w:val="a5"/>
        <w:tblW w:w="0" w:type="auto"/>
        <w:tblLook w:val="04A0" w:firstRow="1" w:lastRow="0" w:firstColumn="1" w:lastColumn="0" w:noHBand="0" w:noVBand="1"/>
      </w:tblPr>
      <w:tblGrid>
        <w:gridCol w:w="9736"/>
      </w:tblGrid>
      <w:tr w:rsidR="003028ED" w14:paraId="172F00A2" w14:textId="77777777" w:rsidTr="003028ED">
        <w:tc>
          <w:tcPr>
            <w:tcW w:w="9736" w:type="dxa"/>
          </w:tcPr>
          <w:p w14:paraId="11382D07" w14:textId="77777777" w:rsidR="003028ED" w:rsidRPr="003028ED" w:rsidRDefault="003028ED" w:rsidP="003028ED">
            <w:pPr>
              <w:keepNext/>
              <w:keepLines/>
              <w:widowControl/>
              <w:spacing w:before="180" w:after="180"/>
              <w:ind w:left="1134" w:hanging="1134"/>
              <w:outlineLvl w:val="3"/>
              <w:rPr>
                <w:rFonts w:ascii="Arial" w:eastAsia="DengXian" w:hAnsi="Arial" w:cs="Times New Roman"/>
                <w:kern w:val="0"/>
                <w:sz w:val="32"/>
                <w:szCs w:val="20"/>
                <w:lang w:val="en-GB" w:eastAsia="en-US"/>
              </w:rPr>
            </w:pPr>
            <w:bookmarkStart w:id="1" w:name="_Toc194047195"/>
            <w:r w:rsidRPr="003028ED">
              <w:rPr>
                <w:rFonts w:ascii="Arial" w:eastAsia="DengXian" w:hAnsi="Arial" w:cs="Times New Roman"/>
                <w:kern w:val="0"/>
                <w:sz w:val="32"/>
                <w:szCs w:val="20"/>
                <w:lang w:val="en-GB" w:eastAsia="en-US"/>
              </w:rPr>
              <w:t>5.3</w:t>
            </w:r>
            <w:r w:rsidRPr="003028ED">
              <w:rPr>
                <w:rFonts w:ascii="Arial" w:eastAsia="DengXian" w:hAnsi="Arial" w:cs="Times New Roman"/>
                <w:kern w:val="0"/>
                <w:sz w:val="32"/>
                <w:szCs w:val="20"/>
                <w:lang w:val="en-GB" w:eastAsia="en-US"/>
              </w:rPr>
              <w:tab/>
            </w:r>
            <w:r w:rsidRPr="003028ED">
              <w:rPr>
                <w:rFonts w:ascii="Arial" w:eastAsia="DengXian" w:hAnsi="Arial" w:cs="Times New Roman" w:hint="eastAsia"/>
                <w:kern w:val="0"/>
                <w:sz w:val="32"/>
                <w:szCs w:val="20"/>
                <w:lang w:val="en-GB" w:eastAsia="en-US"/>
              </w:rPr>
              <w:t>M</w:t>
            </w:r>
            <w:r w:rsidRPr="003028ED">
              <w:rPr>
                <w:rFonts w:ascii="Arial" w:eastAsia="DengXian" w:hAnsi="Arial" w:cs="Times New Roman"/>
                <w:kern w:val="0"/>
                <w:sz w:val="32"/>
                <w:szCs w:val="20"/>
                <w:lang w:val="en-GB" w:eastAsia="en-US"/>
              </w:rPr>
              <w:t>easurement event prediction</w:t>
            </w:r>
            <w:bookmarkEnd w:id="1"/>
          </w:p>
          <w:p w14:paraId="3324277B" w14:textId="77777777" w:rsidR="003028ED" w:rsidRPr="003028ED" w:rsidRDefault="003028ED" w:rsidP="003028ED">
            <w:pPr>
              <w:keepNext/>
              <w:keepLines/>
              <w:widowControl/>
              <w:spacing w:before="120" w:after="180"/>
              <w:ind w:left="1134" w:hanging="1134"/>
              <w:outlineLvl w:val="4"/>
              <w:rPr>
                <w:rFonts w:ascii="Arial" w:eastAsia="DengXian" w:hAnsi="Arial" w:cs="Times New Roman"/>
                <w:kern w:val="0"/>
                <w:sz w:val="28"/>
                <w:szCs w:val="20"/>
                <w:lang w:val="en-GB" w:eastAsia="en-US"/>
              </w:rPr>
            </w:pPr>
            <w:bookmarkStart w:id="2" w:name="_Toc194047196"/>
            <w:r w:rsidRPr="003028ED">
              <w:rPr>
                <w:rFonts w:ascii="Arial" w:eastAsia="DengXian" w:hAnsi="Arial" w:cs="Times New Roman"/>
                <w:kern w:val="0"/>
                <w:sz w:val="28"/>
                <w:szCs w:val="20"/>
                <w:lang w:val="en-GB" w:eastAsia="en-US"/>
              </w:rPr>
              <w:t>5.3.1</w:t>
            </w:r>
            <w:r w:rsidRPr="003028ED">
              <w:rPr>
                <w:rFonts w:ascii="Arial" w:eastAsia="DengXian" w:hAnsi="Arial" w:cs="Times New Roman"/>
                <w:kern w:val="0"/>
                <w:sz w:val="28"/>
                <w:szCs w:val="20"/>
                <w:lang w:val="en-GB" w:eastAsia="en-US"/>
              </w:rPr>
              <w:tab/>
            </w:r>
            <w:r w:rsidRPr="003028ED">
              <w:rPr>
                <w:rFonts w:ascii="Arial" w:eastAsia="DengXian" w:hAnsi="Arial" w:cs="Times New Roman" w:hint="eastAsia"/>
                <w:kern w:val="0"/>
                <w:sz w:val="28"/>
                <w:szCs w:val="20"/>
                <w:lang w:val="en-GB" w:eastAsia="en-US"/>
              </w:rPr>
              <w:t xml:space="preserve">Evaluation </w:t>
            </w:r>
            <w:r w:rsidRPr="003028ED">
              <w:rPr>
                <w:rFonts w:ascii="Arial" w:eastAsia="DengXian" w:hAnsi="Arial" w:cs="Times New Roman"/>
                <w:kern w:val="0"/>
                <w:sz w:val="28"/>
                <w:szCs w:val="20"/>
                <w:lang w:val="en-GB" w:eastAsia="en-US"/>
              </w:rPr>
              <w:t>methodology, metrics</w:t>
            </w:r>
            <w:r w:rsidRPr="003028ED">
              <w:rPr>
                <w:rFonts w:ascii="Arial" w:eastAsia="DengXian" w:hAnsi="Arial" w:cs="Times New Roman" w:hint="eastAsia"/>
                <w:kern w:val="0"/>
                <w:sz w:val="28"/>
                <w:szCs w:val="20"/>
                <w:lang w:val="en-GB" w:eastAsia="en-US"/>
              </w:rPr>
              <w:t xml:space="preserve"> and </w:t>
            </w:r>
            <w:r w:rsidRPr="003028ED">
              <w:rPr>
                <w:rFonts w:ascii="Arial" w:eastAsia="DengXian" w:hAnsi="Arial" w:cs="Times New Roman"/>
                <w:kern w:val="0"/>
                <w:sz w:val="28"/>
                <w:szCs w:val="20"/>
                <w:lang w:val="en-GB" w:eastAsia="en-US"/>
              </w:rPr>
              <w:t>assumptions</w:t>
            </w:r>
            <w:bookmarkEnd w:id="2"/>
          </w:p>
          <w:p w14:paraId="0D0B6D88" w14:textId="77777777" w:rsidR="003028ED" w:rsidRPr="003028ED" w:rsidRDefault="003028ED" w:rsidP="003028ED">
            <w:pPr>
              <w:widowControl/>
              <w:spacing w:after="180"/>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hint="eastAsia"/>
                <w:kern w:val="0"/>
                <w:sz w:val="20"/>
                <w:szCs w:val="20"/>
                <w:lang w:val="en-GB" w:eastAsia="zh-CN"/>
              </w:rPr>
              <w:t>The performance metric F1 score is defined as following:</w:t>
            </w:r>
          </w:p>
          <w:p w14:paraId="0A75B7B4" w14:textId="77777777" w:rsidR="003028ED" w:rsidRPr="003028ED" w:rsidRDefault="003028ED" w:rsidP="003028ED">
            <w:pPr>
              <w:widowControl/>
              <w:spacing w:after="180"/>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kern w:val="0"/>
                <w:sz w:val="20"/>
                <w:szCs w:val="20"/>
                <w:lang w:val="en-GB" w:eastAsia="zh-CN"/>
              </w:rPr>
              <w:t>F1 score = 2*Precision*Recall/(Precision + Recall)</w:t>
            </w:r>
            <w:r w:rsidRPr="003028ED">
              <w:rPr>
                <w:rFonts w:ascii="Times New Roman" w:eastAsia="DengXian" w:hAnsi="Times New Roman" w:cs="Times New Roman"/>
                <w:kern w:val="0"/>
                <w:sz w:val="20"/>
                <w:szCs w:val="20"/>
                <w:lang w:val="en-GB" w:eastAsia="zh-CN"/>
              </w:rPr>
              <w:tab/>
            </w:r>
          </w:p>
          <w:p w14:paraId="611517D4" w14:textId="77777777" w:rsidR="003028ED" w:rsidRPr="003028ED" w:rsidRDefault="003028ED" w:rsidP="003028ED">
            <w:pPr>
              <w:widowControl/>
              <w:spacing w:after="180"/>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kern w:val="0"/>
                <w:sz w:val="20"/>
                <w:szCs w:val="20"/>
                <w:lang w:val="en-GB" w:eastAsia="zh-CN"/>
              </w:rPr>
              <w:t>W</w:t>
            </w:r>
            <w:r w:rsidRPr="003028ED">
              <w:rPr>
                <w:rFonts w:ascii="Times New Roman" w:eastAsia="DengXian" w:hAnsi="Times New Roman" w:cs="Times New Roman" w:hint="eastAsia"/>
                <w:kern w:val="0"/>
                <w:sz w:val="20"/>
                <w:szCs w:val="20"/>
                <w:lang w:val="en-GB" w:eastAsia="zh-CN"/>
              </w:rPr>
              <w:t>here:</w:t>
            </w:r>
          </w:p>
          <w:p w14:paraId="01401D00" w14:textId="77777777" w:rsidR="003028ED" w:rsidRPr="003028ED" w:rsidRDefault="003028ED" w:rsidP="003028ED">
            <w:pPr>
              <w:widowControl/>
              <w:spacing w:after="180"/>
              <w:ind w:firstLine="284"/>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kern w:val="0"/>
                <w:sz w:val="20"/>
                <w:szCs w:val="20"/>
                <w:lang w:val="en-GB" w:eastAsia="zh-CN"/>
              </w:rPr>
              <w:t>Precision</w:t>
            </w:r>
            <w:r w:rsidRPr="003028ED">
              <w:rPr>
                <w:rFonts w:ascii="Times New Roman" w:eastAsia="DengXian" w:hAnsi="Times New Roman" w:cs="Times New Roman"/>
                <w:kern w:val="0"/>
                <w:sz w:val="20"/>
                <w:szCs w:val="20"/>
                <w:lang w:val="en-GB" w:eastAsia="zh-CN"/>
              </w:rPr>
              <w:tab/>
              <w:t>= n3/(n1+n3)</w:t>
            </w:r>
          </w:p>
          <w:p w14:paraId="13A53B94" w14:textId="77777777" w:rsidR="003028ED" w:rsidRPr="003028ED" w:rsidRDefault="003028ED" w:rsidP="003028ED">
            <w:pPr>
              <w:widowControl/>
              <w:spacing w:after="180"/>
              <w:ind w:firstLine="284"/>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kern w:val="0"/>
                <w:sz w:val="20"/>
                <w:szCs w:val="20"/>
                <w:lang w:val="en-GB" w:eastAsia="zh-CN"/>
              </w:rPr>
              <w:t xml:space="preserve">Recall </w:t>
            </w:r>
            <w:r w:rsidRPr="003028ED">
              <w:rPr>
                <w:rFonts w:ascii="Times New Roman" w:eastAsia="DengXian" w:hAnsi="Times New Roman" w:cs="Times New Roman"/>
                <w:kern w:val="0"/>
                <w:sz w:val="20"/>
                <w:szCs w:val="20"/>
                <w:lang w:val="en-GB" w:eastAsia="zh-CN"/>
              </w:rPr>
              <w:tab/>
              <w:t>=n3/(n2+n3)</w:t>
            </w:r>
          </w:p>
          <w:p w14:paraId="44EB678C" w14:textId="77777777" w:rsidR="003028ED" w:rsidRPr="003028ED" w:rsidRDefault="003028ED" w:rsidP="003028ED">
            <w:pPr>
              <w:widowControl/>
              <w:spacing w:after="180"/>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hint="eastAsia"/>
                <w:kern w:val="0"/>
                <w:sz w:val="20"/>
                <w:szCs w:val="20"/>
                <w:lang w:val="en-GB" w:eastAsia="zh-CN"/>
              </w:rPr>
              <w:t>For indirect prediction, the counter n1, n2 and n3 in the formula are defined as following:</w:t>
            </w:r>
          </w:p>
          <w:p w14:paraId="15F02F7B" w14:textId="77777777" w:rsidR="003028ED" w:rsidRPr="003028ED" w:rsidRDefault="003028ED" w:rsidP="003028ED">
            <w:pPr>
              <w:widowControl/>
              <w:spacing w:after="180"/>
              <w:ind w:left="568" w:hanging="284"/>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kern w:val="0"/>
                <w:sz w:val="20"/>
                <w:szCs w:val="20"/>
                <w:lang w:val="en-GB" w:eastAsia="zh-CN"/>
              </w:rPr>
              <w:t xml:space="preserve">Counter n3(true event prediction): it increases by 1 when a </w:t>
            </w:r>
            <w:r w:rsidRPr="003028ED">
              <w:rPr>
                <w:rFonts w:ascii="Times New Roman" w:eastAsia="DengXian" w:hAnsi="Times New Roman" w:cs="Times New Roman" w:hint="eastAsia"/>
                <w:kern w:val="0"/>
                <w:sz w:val="20"/>
                <w:szCs w:val="20"/>
                <w:lang w:val="en-GB" w:eastAsia="zh-CN"/>
              </w:rPr>
              <w:t>ground-truth</w:t>
            </w:r>
            <w:r w:rsidRPr="003028ED">
              <w:rPr>
                <w:rFonts w:ascii="Times New Roman" w:eastAsia="DengXian" w:hAnsi="Times New Roman" w:cs="Times New Roman"/>
                <w:kern w:val="0"/>
                <w:sz w:val="20"/>
                <w:szCs w:val="20"/>
                <w:lang w:val="en-GB" w:eastAsia="zh-CN"/>
              </w:rPr>
              <w:t xml:space="preserve"> event occurs around a predicted event with ETD, whose range is [0, maximum ETD] or vice versa</w:t>
            </w:r>
          </w:p>
          <w:p w14:paraId="3A5A33BD" w14:textId="77777777" w:rsidR="003028ED" w:rsidRPr="003028ED" w:rsidRDefault="003028ED" w:rsidP="003028ED">
            <w:pPr>
              <w:widowControl/>
              <w:spacing w:after="180"/>
              <w:ind w:left="568" w:hanging="284"/>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kern w:val="0"/>
                <w:sz w:val="20"/>
                <w:szCs w:val="20"/>
                <w:lang w:val="en-GB" w:eastAsia="zh-CN"/>
              </w:rPr>
              <w:t xml:space="preserve">Counter n1(false event detection): it increases by 1 when no </w:t>
            </w:r>
            <w:r w:rsidRPr="003028ED">
              <w:rPr>
                <w:rFonts w:ascii="Times New Roman" w:eastAsia="DengXian" w:hAnsi="Times New Roman" w:cs="Times New Roman" w:hint="eastAsia"/>
                <w:kern w:val="0"/>
                <w:sz w:val="20"/>
                <w:szCs w:val="20"/>
                <w:lang w:val="en-GB" w:eastAsia="zh-CN"/>
              </w:rPr>
              <w:t>ground-truth</w:t>
            </w:r>
            <w:r w:rsidRPr="003028ED">
              <w:rPr>
                <w:rFonts w:ascii="Times New Roman" w:eastAsia="DengXian" w:hAnsi="Times New Roman" w:cs="Times New Roman"/>
                <w:kern w:val="0"/>
                <w:sz w:val="20"/>
                <w:szCs w:val="20"/>
                <w:lang w:val="en-GB" w:eastAsia="zh-CN"/>
              </w:rPr>
              <w:t xml:space="preserve"> event occurs around a predicted event with ETD, whose range is [0, maximum ETD]</w:t>
            </w:r>
          </w:p>
          <w:p w14:paraId="317F9A06" w14:textId="77777777" w:rsidR="003028ED" w:rsidRPr="003028ED" w:rsidRDefault="003028ED" w:rsidP="003028ED">
            <w:pPr>
              <w:widowControl/>
              <w:spacing w:after="180"/>
              <w:ind w:left="568" w:hanging="284"/>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kern w:val="0"/>
                <w:sz w:val="20"/>
                <w:szCs w:val="20"/>
                <w:lang w:val="en-GB" w:eastAsia="zh-CN"/>
              </w:rPr>
              <w:t xml:space="preserve">Counter n2(missed event detection): it increases by 1 when no event is predicted around a </w:t>
            </w:r>
            <w:r w:rsidRPr="003028ED">
              <w:rPr>
                <w:rFonts w:ascii="Times New Roman" w:eastAsia="DengXian" w:hAnsi="Times New Roman" w:cs="Times New Roman" w:hint="eastAsia"/>
                <w:kern w:val="0"/>
                <w:sz w:val="20"/>
                <w:szCs w:val="20"/>
                <w:lang w:val="en-GB" w:eastAsia="zh-CN"/>
              </w:rPr>
              <w:t>ground-truth</w:t>
            </w:r>
            <w:r w:rsidRPr="003028ED">
              <w:rPr>
                <w:rFonts w:ascii="Times New Roman" w:eastAsia="DengXian" w:hAnsi="Times New Roman" w:cs="Times New Roman"/>
                <w:kern w:val="0"/>
                <w:sz w:val="20"/>
                <w:szCs w:val="20"/>
                <w:lang w:val="en-GB" w:eastAsia="zh-CN"/>
              </w:rPr>
              <w:t xml:space="preserve"> event with ETD, whose range is [0, maximum ETD]</w:t>
            </w:r>
          </w:p>
          <w:p w14:paraId="0744B325" w14:textId="77777777" w:rsidR="003028ED" w:rsidRPr="003028ED" w:rsidRDefault="003028ED" w:rsidP="003028ED">
            <w:pPr>
              <w:widowControl/>
              <w:spacing w:after="180"/>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hint="eastAsia"/>
                <w:kern w:val="0"/>
                <w:sz w:val="20"/>
                <w:szCs w:val="20"/>
                <w:lang w:val="en-GB" w:eastAsia="zh-CN"/>
              </w:rPr>
              <w:t>The ETD i.e. timing difference between ground-truth event and predicted event is illustrated in Figure 5.3.1-1:</w:t>
            </w:r>
          </w:p>
          <w:p w14:paraId="7199598C" w14:textId="77777777" w:rsidR="003028ED" w:rsidRPr="003028ED" w:rsidRDefault="003028ED" w:rsidP="003028ED">
            <w:pPr>
              <w:widowControl/>
              <w:spacing w:after="180"/>
              <w:jc w:val="center"/>
              <w:rPr>
                <w:rFonts w:ascii="Times New Roman" w:eastAsia="DengXian" w:hAnsi="Times New Roman" w:cs="Times New Roman"/>
                <w:kern w:val="0"/>
                <w:sz w:val="20"/>
                <w:szCs w:val="20"/>
                <w:lang w:val="en-GB" w:eastAsia="en-US"/>
              </w:rPr>
            </w:pPr>
            <w:r w:rsidRPr="003028ED">
              <w:rPr>
                <w:rFonts w:ascii="Times New Roman" w:eastAsia="DengXian" w:hAnsi="Times New Roman" w:cs="Times New Roman"/>
                <w:noProof/>
                <w:kern w:val="0"/>
                <w:sz w:val="20"/>
                <w:szCs w:val="20"/>
                <w:lang w:val="en-GB" w:eastAsia="en-US"/>
              </w:rPr>
              <w:object w:dxaOrig="4935" w:dyaOrig="1696" w14:anchorId="5EEA0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8pt;height:84.85pt;mso-width-percent:0;mso-height-percent:0;mso-width-percent:0;mso-height-percent:0" o:ole="">
                  <v:imagedata r:id="rId7" o:title=""/>
                </v:shape>
                <o:OLEObject Type="Embed" ProgID="Visio.Drawing.15" ShapeID="_x0000_i1025" DrawAspect="Content" ObjectID="_1816759464" r:id="rId8"/>
              </w:object>
            </w:r>
          </w:p>
          <w:p w14:paraId="230D3829" w14:textId="77777777" w:rsidR="003028ED" w:rsidRPr="003028ED" w:rsidRDefault="003028ED" w:rsidP="003028ED">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rPr>
            </w:pPr>
            <w:r w:rsidRPr="003028ED">
              <w:rPr>
                <w:rFonts w:ascii="Arial" w:eastAsia="Times New Roman" w:hAnsi="Arial" w:cs="Times New Roman"/>
                <w:b/>
                <w:kern w:val="0"/>
                <w:sz w:val="20"/>
                <w:szCs w:val="20"/>
                <w:lang w:val="en-GB" w:eastAsia="zh-CN"/>
              </w:rPr>
              <w:t>Figure 5.3.1-1: illustration of ETD</w:t>
            </w:r>
          </w:p>
          <w:p w14:paraId="4D3050BD" w14:textId="77777777" w:rsidR="003028ED" w:rsidRPr="003028ED" w:rsidRDefault="003028ED" w:rsidP="003028ED">
            <w:pPr>
              <w:widowControl/>
              <w:spacing w:after="180"/>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hint="eastAsia"/>
                <w:kern w:val="0"/>
                <w:sz w:val="20"/>
                <w:szCs w:val="20"/>
                <w:lang w:val="en-GB" w:eastAsia="zh-CN"/>
              </w:rPr>
              <w:t xml:space="preserve">As illustrated in Figure 5.3.1-1, only if the ETD between a predicted event and a ground-truth event e.g. ground-truth event 2 is less than or equal to maximum ETD, the ETD can still be </w:t>
            </w:r>
            <w:r w:rsidRPr="003028ED">
              <w:rPr>
                <w:rFonts w:ascii="Times New Roman" w:eastAsia="DengXian" w:hAnsi="Times New Roman" w:cs="Times New Roman"/>
                <w:kern w:val="0"/>
                <w:sz w:val="20"/>
                <w:szCs w:val="20"/>
                <w:lang w:val="en-GB" w:eastAsia="zh-CN"/>
              </w:rPr>
              <w:t>tolerated</w:t>
            </w:r>
            <w:r w:rsidRPr="003028ED">
              <w:rPr>
                <w:rFonts w:ascii="Times New Roman" w:eastAsia="DengXian" w:hAnsi="Times New Roman" w:cs="Times New Roman" w:hint="eastAsia"/>
                <w:kern w:val="0"/>
                <w:sz w:val="20"/>
                <w:szCs w:val="20"/>
                <w:lang w:val="en-GB" w:eastAsia="zh-CN"/>
              </w:rPr>
              <w:t>. Otherwise, both false event and missed event are detected.</w:t>
            </w:r>
          </w:p>
          <w:p w14:paraId="51964650" w14:textId="77777777" w:rsidR="003028ED" w:rsidRPr="003028ED" w:rsidRDefault="003028ED" w:rsidP="003028ED">
            <w:pPr>
              <w:widowControl/>
              <w:spacing w:after="180"/>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hint="eastAsia"/>
                <w:kern w:val="0"/>
                <w:sz w:val="20"/>
                <w:szCs w:val="20"/>
                <w:lang w:val="en-GB" w:eastAsia="zh-CN"/>
              </w:rPr>
              <w:t>For direct prediction, the counter n1, n2 and n3 in the formula are defined as following:</w:t>
            </w:r>
          </w:p>
          <w:p w14:paraId="0D145B3C" w14:textId="77777777" w:rsidR="003028ED" w:rsidRPr="003028ED" w:rsidRDefault="003028ED" w:rsidP="003028ED">
            <w:pPr>
              <w:widowControl/>
              <w:spacing w:after="180"/>
              <w:ind w:left="568" w:hanging="284"/>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kern w:val="0"/>
                <w:sz w:val="20"/>
                <w:szCs w:val="20"/>
                <w:lang w:val="en-GB" w:eastAsia="zh-CN"/>
              </w:rPr>
              <w:t xml:space="preserve">Counter n3 (true event prediction): it increases by 1 when a </w:t>
            </w:r>
            <w:r w:rsidRPr="003028ED">
              <w:rPr>
                <w:rFonts w:ascii="Times New Roman" w:eastAsia="DengXian" w:hAnsi="Times New Roman" w:cs="Times New Roman" w:hint="eastAsia"/>
                <w:kern w:val="0"/>
                <w:sz w:val="20"/>
                <w:szCs w:val="20"/>
                <w:lang w:val="en-GB" w:eastAsia="zh-CN"/>
              </w:rPr>
              <w:t>ground-truth</w:t>
            </w:r>
            <w:r w:rsidRPr="003028ED">
              <w:rPr>
                <w:rFonts w:ascii="Times New Roman" w:eastAsia="DengXian" w:hAnsi="Times New Roman" w:cs="Times New Roman"/>
                <w:kern w:val="0"/>
                <w:sz w:val="20"/>
                <w:szCs w:val="20"/>
                <w:lang w:val="en-GB" w:eastAsia="zh-CN"/>
              </w:rPr>
              <w:t xml:space="preserve"> event occurs within the occurrence window of predicted event whose possibility is higher than a predefined threshold</w:t>
            </w:r>
          </w:p>
          <w:p w14:paraId="60FCBD0D" w14:textId="77777777" w:rsidR="003028ED" w:rsidRPr="003028ED" w:rsidRDefault="003028ED" w:rsidP="003028ED">
            <w:pPr>
              <w:widowControl/>
              <w:spacing w:after="180"/>
              <w:ind w:left="568" w:hanging="284"/>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kern w:val="0"/>
                <w:sz w:val="20"/>
                <w:szCs w:val="20"/>
                <w:lang w:val="en-GB" w:eastAsia="zh-CN"/>
              </w:rPr>
              <w:t xml:space="preserve">Counter n1 (false event detection): it increases by 1 when no </w:t>
            </w:r>
            <w:r w:rsidRPr="003028ED">
              <w:rPr>
                <w:rFonts w:ascii="Times New Roman" w:eastAsia="DengXian" w:hAnsi="Times New Roman" w:cs="Times New Roman" w:hint="eastAsia"/>
                <w:kern w:val="0"/>
                <w:sz w:val="20"/>
                <w:szCs w:val="20"/>
                <w:lang w:val="en-GB" w:eastAsia="zh-CN"/>
              </w:rPr>
              <w:t>ground-truth</w:t>
            </w:r>
            <w:r w:rsidRPr="003028ED">
              <w:rPr>
                <w:rFonts w:ascii="Times New Roman" w:eastAsia="DengXian" w:hAnsi="Times New Roman" w:cs="Times New Roman"/>
                <w:kern w:val="0"/>
                <w:sz w:val="20"/>
                <w:szCs w:val="20"/>
                <w:lang w:val="en-GB" w:eastAsia="zh-CN"/>
              </w:rPr>
              <w:t xml:space="preserve"> event occurs within the occurrence window of predicted event whose possibility is higher than a predefined threshold</w:t>
            </w:r>
          </w:p>
          <w:p w14:paraId="5AED74A9" w14:textId="77777777" w:rsidR="003028ED" w:rsidRPr="003028ED" w:rsidRDefault="003028ED" w:rsidP="003028ED">
            <w:pPr>
              <w:widowControl/>
              <w:spacing w:after="180"/>
              <w:ind w:left="568" w:hanging="284"/>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kern w:val="0"/>
                <w:sz w:val="20"/>
                <w:szCs w:val="20"/>
                <w:lang w:val="en-GB" w:eastAsia="zh-CN"/>
              </w:rPr>
              <w:t xml:space="preserve">Counter n2 (missed event detection): it increases by 1 when a </w:t>
            </w:r>
            <w:r w:rsidRPr="003028ED">
              <w:rPr>
                <w:rFonts w:ascii="Times New Roman" w:eastAsia="DengXian" w:hAnsi="Times New Roman" w:cs="Times New Roman" w:hint="eastAsia"/>
                <w:kern w:val="0"/>
                <w:sz w:val="20"/>
                <w:szCs w:val="20"/>
                <w:lang w:val="en-GB" w:eastAsia="zh-CN"/>
              </w:rPr>
              <w:t>ground-truth</w:t>
            </w:r>
            <w:r w:rsidRPr="003028ED">
              <w:rPr>
                <w:rFonts w:ascii="Times New Roman" w:eastAsia="DengXian" w:hAnsi="Times New Roman" w:cs="Times New Roman"/>
                <w:kern w:val="0"/>
                <w:sz w:val="20"/>
                <w:szCs w:val="20"/>
                <w:lang w:val="en-GB" w:eastAsia="zh-CN"/>
              </w:rPr>
              <w:t xml:space="preserve"> event occurs, but it doesn’t fall in the occurrence window of any predicted event whose possibility is higher than a predefined threshold</w:t>
            </w:r>
          </w:p>
          <w:p w14:paraId="62A16889" w14:textId="77777777" w:rsidR="003028ED" w:rsidRPr="003028ED" w:rsidRDefault="003028ED" w:rsidP="003028ED">
            <w:pPr>
              <w:widowControl/>
              <w:spacing w:after="180"/>
              <w:rPr>
                <w:rFonts w:ascii="Times New Roman" w:eastAsia="DengXian" w:hAnsi="Times New Roman" w:cs="Times New Roman"/>
                <w:kern w:val="0"/>
                <w:sz w:val="20"/>
                <w:szCs w:val="20"/>
                <w:lang w:val="en-GB" w:eastAsia="zh-CN"/>
              </w:rPr>
            </w:pPr>
            <w:r w:rsidRPr="003028ED">
              <w:rPr>
                <w:rFonts w:ascii="Times New Roman" w:eastAsia="DengXian" w:hAnsi="Times New Roman" w:cs="Times New Roman" w:hint="eastAsia"/>
                <w:kern w:val="0"/>
                <w:sz w:val="20"/>
                <w:szCs w:val="20"/>
                <w:lang w:val="en-GB" w:eastAsia="zh-CN"/>
              </w:rPr>
              <w:t xml:space="preserve">For direct prediction method, a measurement event could be predicted within an </w:t>
            </w:r>
            <w:r w:rsidRPr="003028ED">
              <w:rPr>
                <w:rFonts w:ascii="Times New Roman" w:eastAsia="DengXian" w:hAnsi="Times New Roman" w:cs="Times New Roman"/>
                <w:kern w:val="0"/>
                <w:sz w:val="20"/>
                <w:szCs w:val="20"/>
                <w:lang w:val="en-GB" w:eastAsia="zh-CN"/>
              </w:rPr>
              <w:t>occurrence</w:t>
            </w:r>
            <w:r w:rsidRPr="003028ED">
              <w:rPr>
                <w:rFonts w:ascii="Times New Roman" w:eastAsia="DengXian" w:hAnsi="Times New Roman" w:cs="Times New Roman" w:hint="eastAsia"/>
                <w:kern w:val="0"/>
                <w:sz w:val="20"/>
                <w:szCs w:val="20"/>
                <w:lang w:val="en-GB" w:eastAsia="zh-CN"/>
              </w:rPr>
              <w:t xml:space="preserve"> window starting from current time instance i.e. t0 and future time instance t1 with a probability as illustrated in Figure 5.3.1-1.</w:t>
            </w:r>
          </w:p>
          <w:p w14:paraId="6534343F" w14:textId="77777777" w:rsidR="003028ED" w:rsidRPr="003028ED" w:rsidRDefault="003028ED" w:rsidP="003028ED">
            <w:pPr>
              <w:widowControl/>
              <w:spacing w:after="180"/>
              <w:jc w:val="center"/>
              <w:rPr>
                <w:rFonts w:ascii="Times New Roman" w:eastAsia="DengXian" w:hAnsi="Times New Roman" w:cs="Times New Roman"/>
                <w:kern w:val="0"/>
                <w:sz w:val="20"/>
                <w:szCs w:val="20"/>
                <w:lang w:val="en-GB" w:eastAsia="en-US"/>
              </w:rPr>
            </w:pPr>
            <w:r w:rsidRPr="003028ED">
              <w:rPr>
                <w:rFonts w:ascii="Times New Roman" w:eastAsia="DengXian" w:hAnsi="Times New Roman" w:cs="Times New Roman"/>
                <w:noProof/>
                <w:kern w:val="0"/>
                <w:sz w:val="20"/>
                <w:szCs w:val="20"/>
                <w:lang w:val="en-GB" w:eastAsia="en-US"/>
              </w:rPr>
              <w:object w:dxaOrig="6285" w:dyaOrig="1125" w14:anchorId="530F68E6">
                <v:shape id="_x0000_i1026" type="#_x0000_t75" alt="" style="width:314.25pt;height:57pt;mso-width-percent:0;mso-height-percent:0;mso-width-percent:0;mso-height-percent:0" o:ole="">
                  <v:imagedata r:id="rId9" o:title=""/>
                </v:shape>
                <o:OLEObject Type="Embed" ProgID="Visio.Drawing.15" ShapeID="_x0000_i1026" DrawAspect="Content" ObjectID="_1816759465" r:id="rId10"/>
              </w:object>
            </w:r>
          </w:p>
          <w:p w14:paraId="12F3346D" w14:textId="234879EB" w:rsidR="003028ED" w:rsidRPr="003028ED" w:rsidRDefault="003028ED" w:rsidP="003028ED">
            <w:pPr>
              <w:keepLines/>
              <w:widowControl/>
              <w:overflowPunct w:val="0"/>
              <w:autoSpaceDE w:val="0"/>
              <w:autoSpaceDN w:val="0"/>
              <w:adjustRightInd w:val="0"/>
              <w:spacing w:after="240"/>
              <w:jc w:val="center"/>
              <w:textAlignment w:val="baseline"/>
              <w:rPr>
                <w:rFonts w:ascii="Arial" w:eastAsia="DengXian" w:hAnsi="Arial" w:cs="Times New Roman"/>
                <w:b/>
                <w:kern w:val="0"/>
                <w:sz w:val="20"/>
                <w:szCs w:val="20"/>
                <w:lang w:val="en-GB" w:eastAsia="zh-CN"/>
              </w:rPr>
            </w:pPr>
            <w:r w:rsidRPr="003028ED">
              <w:rPr>
                <w:rFonts w:ascii="Arial" w:eastAsia="Times New Roman" w:hAnsi="Arial" w:cs="Times New Roman"/>
                <w:b/>
                <w:kern w:val="0"/>
                <w:sz w:val="20"/>
                <w:szCs w:val="20"/>
                <w:lang w:val="en-GB" w:eastAsia="zh-CN"/>
              </w:rPr>
              <w:t>Figure 5.3.1-2: occurrence window of direct prediction method</w:t>
            </w:r>
          </w:p>
        </w:tc>
      </w:tr>
    </w:tbl>
    <w:p w14:paraId="1F7625F3" w14:textId="77777777" w:rsidR="003028ED" w:rsidRDefault="003028ED" w:rsidP="00991843">
      <w:pPr>
        <w:rPr>
          <w:rFonts w:ascii="Arial" w:hAnsi="Arial" w:cs="Arial"/>
          <w:sz w:val="22"/>
          <w:szCs w:val="20"/>
          <w:lang w:val="en-GB"/>
        </w:rPr>
      </w:pPr>
    </w:p>
    <w:p w14:paraId="312D4E35" w14:textId="62CA9A84" w:rsidR="003557AF" w:rsidRDefault="00815142" w:rsidP="00991843">
      <w:pPr>
        <w:rPr>
          <w:rFonts w:ascii="Arial" w:hAnsi="Arial" w:cs="Arial"/>
          <w:b/>
          <w:bCs/>
          <w:sz w:val="22"/>
          <w:szCs w:val="20"/>
        </w:rPr>
      </w:pPr>
      <w:r>
        <w:rPr>
          <w:rFonts w:ascii="Arial" w:hAnsi="Arial" w:cs="Arial"/>
          <w:sz w:val="22"/>
          <w:szCs w:val="20"/>
          <w:lang w:val="en-GB"/>
        </w:rPr>
        <w:t>This</w:t>
      </w:r>
      <w:r w:rsidR="003770B4">
        <w:rPr>
          <w:rFonts w:ascii="Arial" w:hAnsi="Arial" w:cs="Arial"/>
          <w:sz w:val="22"/>
          <w:szCs w:val="20"/>
          <w:lang w:val="en-GB"/>
        </w:rPr>
        <w:t xml:space="preserve"> </w:t>
      </w:r>
      <w:r w:rsidR="005567A4">
        <w:rPr>
          <w:rFonts w:ascii="Arial" w:hAnsi="Arial" w:cs="Arial"/>
          <w:sz w:val="22"/>
          <w:szCs w:val="20"/>
          <w:lang w:val="en-GB"/>
        </w:rPr>
        <w:t xml:space="preserve">can cause a burden to HO performance and restrictions to NW implementation as the </w:t>
      </w:r>
      <w:r w:rsidR="007259ED">
        <w:rPr>
          <w:rFonts w:ascii="Arial" w:hAnsi="Arial" w:cs="Arial"/>
          <w:sz w:val="22"/>
          <w:szCs w:val="20"/>
          <w:lang w:val="en-GB"/>
        </w:rPr>
        <w:t xml:space="preserve">NW have to wait for at </w:t>
      </w:r>
      <w:r w:rsidR="00D92AE2">
        <w:rPr>
          <w:rFonts w:ascii="Arial" w:hAnsi="Arial" w:cs="Arial"/>
          <w:sz w:val="22"/>
          <w:szCs w:val="20"/>
          <w:lang w:val="en-GB"/>
        </w:rPr>
        <w:t>most</w:t>
      </w:r>
      <w:r w:rsidR="007259ED">
        <w:rPr>
          <w:rFonts w:ascii="Arial" w:hAnsi="Arial" w:cs="Arial"/>
          <w:sz w:val="22"/>
          <w:szCs w:val="20"/>
          <w:lang w:val="en-GB"/>
        </w:rPr>
        <w:t xml:space="preserve"> ETD after the expected event triggering time </w:t>
      </w:r>
      <w:r w:rsidR="00D56ECA">
        <w:rPr>
          <w:rFonts w:ascii="Arial" w:hAnsi="Arial" w:cs="Arial"/>
          <w:sz w:val="22"/>
          <w:szCs w:val="20"/>
          <w:lang w:val="en-GB"/>
        </w:rPr>
        <w:t xml:space="preserve">until the NW can perform handover </w:t>
      </w:r>
      <w:r w:rsidR="002218B3">
        <w:rPr>
          <w:rFonts w:ascii="Arial" w:hAnsi="Arial" w:cs="Arial"/>
          <w:sz w:val="22"/>
          <w:szCs w:val="20"/>
          <w:lang w:val="en-GB"/>
        </w:rPr>
        <w:t>to perform monitoring</w:t>
      </w:r>
      <w:r w:rsidR="006D1CD1">
        <w:rPr>
          <w:rFonts w:ascii="Arial" w:hAnsi="Arial" w:cs="Arial"/>
          <w:sz w:val="22"/>
          <w:szCs w:val="20"/>
          <w:lang w:val="en-GB"/>
        </w:rPr>
        <w:t>, which is not preferable</w:t>
      </w:r>
      <w:r w:rsidR="002218B3">
        <w:rPr>
          <w:rFonts w:ascii="Arial" w:hAnsi="Arial" w:cs="Arial"/>
          <w:sz w:val="22"/>
          <w:szCs w:val="20"/>
          <w:lang w:val="en-GB"/>
        </w:rPr>
        <w:t>.</w:t>
      </w:r>
      <w:r>
        <w:rPr>
          <w:rFonts w:ascii="Arial" w:hAnsi="Arial" w:cs="Arial"/>
          <w:sz w:val="22"/>
          <w:szCs w:val="20"/>
          <w:lang w:val="en-GB"/>
        </w:rPr>
        <w:t xml:space="preserve"> As an alternative</w:t>
      </w:r>
      <w:r w:rsidR="003557AF">
        <w:rPr>
          <w:rFonts w:ascii="Arial" w:hAnsi="Arial" w:cs="Arial"/>
          <w:sz w:val="22"/>
          <w:szCs w:val="20"/>
          <w:lang w:val="en-GB"/>
        </w:rPr>
        <w:t xml:space="preserve">, we propose to </w:t>
      </w:r>
      <w:r w:rsidR="00553D9A">
        <w:rPr>
          <w:rFonts w:ascii="Arial" w:hAnsi="Arial" w:cs="Arial"/>
          <w:sz w:val="22"/>
          <w:szCs w:val="20"/>
          <w:lang w:val="en-GB"/>
        </w:rPr>
        <w:t>consider</w:t>
      </w:r>
      <w:r w:rsidR="003557AF">
        <w:rPr>
          <w:rFonts w:ascii="Arial" w:hAnsi="Arial" w:cs="Arial"/>
          <w:sz w:val="22"/>
          <w:szCs w:val="20"/>
          <w:lang w:val="en-GB"/>
        </w:rPr>
        <w:t xml:space="preserve"> the </w:t>
      </w:r>
      <w:r w:rsidR="00431015">
        <w:rPr>
          <w:rFonts w:ascii="Arial" w:hAnsi="Arial" w:cs="Arial"/>
          <w:sz w:val="22"/>
          <w:szCs w:val="20"/>
          <w:lang w:val="en-GB"/>
        </w:rPr>
        <w:t xml:space="preserve">handover options in </w:t>
      </w:r>
      <w:r w:rsidR="003557AF">
        <w:rPr>
          <w:rFonts w:ascii="Arial" w:hAnsi="Arial" w:cs="Arial"/>
          <w:sz w:val="22"/>
          <w:szCs w:val="20"/>
          <w:lang w:val="en-GB"/>
        </w:rPr>
        <w:t xml:space="preserve">SLS assumptions (e.g., option 1/2) </w:t>
      </w:r>
      <w:r w:rsidR="008401EC">
        <w:rPr>
          <w:rFonts w:ascii="Arial" w:hAnsi="Arial" w:cs="Arial"/>
          <w:sz w:val="22"/>
          <w:szCs w:val="20"/>
          <w:lang w:val="en-GB"/>
        </w:rPr>
        <w:t>for determining the successful predictions</w:t>
      </w:r>
      <w:r w:rsidR="000C6B79">
        <w:rPr>
          <w:rFonts w:ascii="Arial" w:hAnsi="Arial" w:cs="Arial"/>
          <w:sz w:val="22"/>
          <w:szCs w:val="20"/>
          <w:lang w:val="en-GB"/>
        </w:rPr>
        <w:t xml:space="preserve"> </w:t>
      </w:r>
      <w:r w:rsidR="000C6B79" w:rsidRPr="000C6B79">
        <w:rPr>
          <w:rFonts w:ascii="Arial" w:hAnsi="Arial" w:cs="Arial"/>
          <w:sz w:val="22"/>
          <w:szCs w:val="20"/>
          <w:lang w:val="en-GB"/>
        </w:rPr>
        <w:t>(e.g., consider success when actual measurements fulfil entering conditions after prediction)</w:t>
      </w:r>
      <w:r w:rsidR="008401EC">
        <w:rPr>
          <w:rFonts w:ascii="Arial" w:hAnsi="Arial" w:cs="Arial"/>
          <w:sz w:val="22"/>
          <w:szCs w:val="20"/>
          <w:lang w:val="en-GB"/>
        </w:rPr>
        <w:t>.</w:t>
      </w:r>
    </w:p>
    <w:p w14:paraId="77AC38C0" w14:textId="77777777" w:rsidR="00273A4D" w:rsidRDefault="00273A4D" w:rsidP="00991843">
      <w:pPr>
        <w:rPr>
          <w:rFonts w:ascii="Arial" w:hAnsi="Arial" w:cs="Arial"/>
          <w:b/>
          <w:bCs/>
          <w:sz w:val="22"/>
          <w:szCs w:val="20"/>
        </w:rPr>
      </w:pPr>
    </w:p>
    <w:p w14:paraId="2EF28113" w14:textId="191C2C52" w:rsidR="005C4C16" w:rsidRDefault="005C4C16" w:rsidP="00991843">
      <w:pPr>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roposal</w:t>
      </w:r>
      <w:r w:rsidR="00714BB8">
        <w:rPr>
          <w:rFonts w:ascii="Arial" w:hAnsi="Arial" w:cs="Arial"/>
          <w:b/>
          <w:bCs/>
          <w:sz w:val="22"/>
          <w:szCs w:val="20"/>
        </w:rPr>
        <w:t xml:space="preserve"> </w:t>
      </w:r>
      <w:r w:rsidR="00EA3A24">
        <w:rPr>
          <w:rFonts w:ascii="Arial" w:hAnsi="Arial" w:cs="Arial"/>
          <w:b/>
          <w:bCs/>
          <w:sz w:val="22"/>
          <w:szCs w:val="20"/>
        </w:rPr>
        <w:t>3</w:t>
      </w:r>
      <w:r w:rsidR="00714BB8">
        <w:rPr>
          <w:rFonts w:ascii="Arial" w:hAnsi="Arial" w:cs="Arial"/>
          <w:b/>
          <w:bCs/>
          <w:sz w:val="22"/>
          <w:szCs w:val="20"/>
        </w:rPr>
        <w:t xml:space="preserve">: </w:t>
      </w:r>
      <w:r w:rsidR="00FC4F1F">
        <w:rPr>
          <w:rFonts w:ascii="Arial" w:hAnsi="Arial" w:cs="Arial"/>
          <w:b/>
          <w:bCs/>
          <w:sz w:val="22"/>
          <w:szCs w:val="20"/>
        </w:rPr>
        <w:t>Consider</w:t>
      </w:r>
      <w:r w:rsidR="009F5FA6" w:rsidRPr="009F5FA6">
        <w:rPr>
          <w:rFonts w:ascii="Arial" w:hAnsi="Arial" w:cs="Arial"/>
          <w:b/>
          <w:bCs/>
          <w:sz w:val="22"/>
          <w:szCs w:val="20"/>
        </w:rPr>
        <w:t xml:space="preserve"> the </w:t>
      </w:r>
      <w:r w:rsidR="00431015" w:rsidRPr="00431015">
        <w:rPr>
          <w:rFonts w:ascii="Arial" w:hAnsi="Arial" w:cs="Arial"/>
          <w:b/>
          <w:bCs/>
          <w:sz w:val="22"/>
          <w:szCs w:val="20"/>
        </w:rPr>
        <w:t xml:space="preserve">handover options in </w:t>
      </w:r>
      <w:r w:rsidR="009F5FA6" w:rsidRPr="009F5FA6">
        <w:rPr>
          <w:rFonts w:ascii="Arial" w:hAnsi="Arial" w:cs="Arial"/>
          <w:b/>
          <w:bCs/>
          <w:sz w:val="22"/>
          <w:szCs w:val="20"/>
        </w:rPr>
        <w:t>SLS assumptions (e.g., option 1/2) for determining the successful predictions</w:t>
      </w:r>
      <w:r w:rsidR="000C6B79">
        <w:rPr>
          <w:rFonts w:ascii="Arial" w:hAnsi="Arial" w:cs="Arial"/>
          <w:b/>
          <w:bCs/>
          <w:sz w:val="22"/>
          <w:szCs w:val="20"/>
        </w:rPr>
        <w:t xml:space="preserve"> </w:t>
      </w:r>
      <w:r w:rsidR="000C6B79" w:rsidRPr="000C6B79">
        <w:rPr>
          <w:rFonts w:ascii="Arial" w:hAnsi="Arial" w:cs="Arial"/>
          <w:b/>
          <w:bCs/>
          <w:sz w:val="22"/>
          <w:szCs w:val="20"/>
        </w:rPr>
        <w:t>(e.g., consider success when actual measurements fulfil entering conditions after prediction</w:t>
      </w:r>
      <w:r w:rsidR="009F5FA6" w:rsidRPr="009F5FA6">
        <w:rPr>
          <w:rFonts w:ascii="Arial" w:hAnsi="Arial" w:cs="Arial"/>
          <w:b/>
          <w:bCs/>
          <w:sz w:val="22"/>
          <w:szCs w:val="20"/>
        </w:rPr>
        <w:t>)</w:t>
      </w:r>
      <w:r w:rsidR="0067216F">
        <w:rPr>
          <w:rFonts w:ascii="Arial" w:hAnsi="Arial" w:cs="Arial"/>
          <w:b/>
          <w:bCs/>
          <w:sz w:val="22"/>
          <w:szCs w:val="20"/>
        </w:rPr>
        <w:t>.</w:t>
      </w:r>
    </w:p>
    <w:p w14:paraId="3053BD46" w14:textId="77777777" w:rsidR="002C1288" w:rsidRPr="00240825" w:rsidRDefault="002C1288" w:rsidP="00991843">
      <w:pPr>
        <w:rPr>
          <w:rFonts w:ascii="Arial" w:hAnsi="Arial" w:cs="Arial"/>
          <w:b/>
          <w:bCs/>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500D530C" w14:textId="77777777" w:rsidR="006826EE" w:rsidRDefault="006826EE" w:rsidP="0083212C">
      <w:pPr>
        <w:contextualSpacing/>
        <w:rPr>
          <w:rFonts w:ascii="Arial" w:hAnsi="Arial" w:cs="Arial"/>
          <w:b/>
          <w:bCs/>
          <w:sz w:val="22"/>
          <w:szCs w:val="20"/>
        </w:rPr>
      </w:pPr>
      <w:r w:rsidRPr="006826EE">
        <w:rPr>
          <w:rFonts w:ascii="Arial" w:hAnsi="Arial" w:cs="Arial"/>
          <w:b/>
          <w:bCs/>
          <w:sz w:val="22"/>
          <w:szCs w:val="20"/>
        </w:rPr>
        <w:t>Observation 1: Only monitoring HO KPIs cannot identify which part of the handover system is not performing well.</w:t>
      </w:r>
    </w:p>
    <w:p w14:paraId="2A359B9A" w14:textId="55AFB05A" w:rsidR="006826EE" w:rsidRDefault="006826EE" w:rsidP="0083212C">
      <w:pPr>
        <w:contextualSpacing/>
        <w:rPr>
          <w:rFonts w:ascii="Arial" w:hAnsi="Arial" w:cs="Arial"/>
          <w:b/>
          <w:bCs/>
          <w:sz w:val="22"/>
          <w:szCs w:val="20"/>
        </w:rPr>
      </w:pPr>
      <w:r w:rsidRPr="006826EE">
        <w:rPr>
          <w:rFonts w:ascii="Arial" w:hAnsi="Arial" w:cs="Arial"/>
          <w:b/>
          <w:bCs/>
          <w:sz w:val="22"/>
          <w:szCs w:val="20"/>
        </w:rPr>
        <w:t>Proposal 1: Intermediate KPIs related to the event detection can indicate whether the event prediction part in the handover system is performing well and should be at least monitored.</w:t>
      </w:r>
    </w:p>
    <w:p w14:paraId="652F0370" w14:textId="028546CC" w:rsidR="006826EE" w:rsidRDefault="006826EE" w:rsidP="0083212C">
      <w:pPr>
        <w:contextualSpacing/>
        <w:rPr>
          <w:rFonts w:ascii="Arial" w:hAnsi="Arial" w:cs="Arial"/>
          <w:b/>
          <w:bCs/>
          <w:sz w:val="22"/>
          <w:szCs w:val="20"/>
        </w:rPr>
      </w:pPr>
      <w:r w:rsidRPr="006826EE">
        <w:rPr>
          <w:rFonts w:ascii="Arial" w:hAnsi="Arial" w:cs="Arial"/>
          <w:b/>
          <w:bCs/>
          <w:sz w:val="22"/>
          <w:szCs w:val="20"/>
        </w:rPr>
        <w:t>Proposal 2: HO KPIs can be monitored along with intermediate KPIs related to the event detection and complement each other.</w:t>
      </w:r>
    </w:p>
    <w:p w14:paraId="07255B0E" w14:textId="106BBDDC" w:rsidR="006826EE" w:rsidRDefault="006826EE" w:rsidP="0083212C">
      <w:pPr>
        <w:contextualSpacing/>
        <w:rPr>
          <w:rFonts w:ascii="Arial" w:hAnsi="Arial" w:cs="Arial"/>
          <w:b/>
          <w:bCs/>
          <w:sz w:val="22"/>
          <w:szCs w:val="20"/>
        </w:rPr>
      </w:pPr>
      <w:r w:rsidRPr="006826EE">
        <w:rPr>
          <w:rFonts w:ascii="Arial" w:hAnsi="Arial" w:cs="Arial"/>
          <w:b/>
          <w:bCs/>
          <w:sz w:val="22"/>
          <w:szCs w:val="20"/>
        </w:rPr>
        <w:t xml:space="preserve">Proposal 3: </w:t>
      </w:r>
      <w:r w:rsidR="00593086">
        <w:rPr>
          <w:rFonts w:ascii="Arial" w:hAnsi="Arial" w:cs="Arial"/>
          <w:b/>
          <w:bCs/>
          <w:sz w:val="22"/>
          <w:szCs w:val="20"/>
        </w:rPr>
        <w:t>Consider</w:t>
      </w:r>
      <w:r w:rsidRPr="006826EE">
        <w:rPr>
          <w:rFonts w:ascii="Arial" w:hAnsi="Arial" w:cs="Arial"/>
          <w:b/>
          <w:bCs/>
          <w:sz w:val="22"/>
          <w:szCs w:val="20"/>
        </w:rPr>
        <w:t xml:space="preserve"> the handover options in SLS assumptions (e.g., option 1/2) for determining the successful predictions (e.g., consider success when actual measurements fulfil entering conditions</w:t>
      </w:r>
      <w:r w:rsidR="002E6268">
        <w:rPr>
          <w:rFonts w:ascii="Arial" w:hAnsi="Arial" w:cs="Arial"/>
          <w:b/>
          <w:bCs/>
          <w:sz w:val="22"/>
          <w:szCs w:val="20"/>
        </w:rPr>
        <w:t xml:space="preserve"> after prediction</w:t>
      </w:r>
      <w:r w:rsidRPr="006826EE">
        <w:rPr>
          <w:rFonts w:ascii="Arial" w:hAnsi="Arial" w:cs="Arial"/>
          <w:b/>
          <w:bCs/>
          <w:sz w:val="22"/>
          <w:szCs w:val="20"/>
        </w:rPr>
        <w:t>).</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07945C20"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AB1EC0">
        <w:rPr>
          <w:rFonts w:ascii="Arial" w:hAnsi="Arial" w:cs="Arial"/>
          <w:sz w:val="22"/>
          <w:szCs w:val="24"/>
        </w:rPr>
        <w:t xml:space="preserve">Chair minutes </w:t>
      </w:r>
      <w:r w:rsidR="00810600">
        <w:rPr>
          <w:rFonts w:ascii="Arial" w:hAnsi="Arial" w:cs="Arial"/>
          <w:sz w:val="22"/>
          <w:szCs w:val="24"/>
        </w:rPr>
        <w:t>for</w:t>
      </w:r>
      <w:r w:rsidR="00AB1EC0">
        <w:rPr>
          <w:rFonts w:ascii="Arial" w:hAnsi="Arial" w:cs="Arial"/>
          <w:sz w:val="22"/>
          <w:szCs w:val="24"/>
        </w:rPr>
        <w:t xml:space="preserve"> RAN2 #130</w:t>
      </w:r>
    </w:p>
    <w:p w14:paraId="06FF29DF" w14:textId="0B39D51C" w:rsidR="00FF0B9A" w:rsidRPr="00AA774F" w:rsidRDefault="00FF0B9A" w:rsidP="00410876">
      <w:pPr>
        <w:spacing w:afterLines="50" w:after="180" w:line="280" w:lineRule="exact"/>
        <w:jc w:val="both"/>
        <w:rPr>
          <w:rFonts w:ascii="Arial" w:hAnsi="Arial" w:cs="Arial"/>
          <w:sz w:val="22"/>
          <w:szCs w:val="24"/>
        </w:rPr>
      </w:pPr>
      <w:r>
        <w:rPr>
          <w:rFonts w:ascii="Arial" w:hAnsi="Arial" w:cs="Arial" w:hint="eastAsia"/>
          <w:sz w:val="22"/>
          <w:szCs w:val="24"/>
        </w:rPr>
        <w:t>[</w:t>
      </w:r>
      <w:r>
        <w:rPr>
          <w:rFonts w:ascii="Arial" w:hAnsi="Arial" w:cs="Arial"/>
          <w:sz w:val="22"/>
          <w:szCs w:val="24"/>
        </w:rPr>
        <w:t xml:space="preserve">2] </w:t>
      </w:r>
      <w:r w:rsidR="0042040F" w:rsidRPr="0042040F">
        <w:rPr>
          <w:rFonts w:ascii="Arial" w:hAnsi="Arial" w:cs="Arial"/>
          <w:sz w:val="22"/>
          <w:szCs w:val="24"/>
        </w:rPr>
        <w:t>Text proposal of TR 38.744</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tbl>
      <w:tblPr>
        <w:tblStyle w:val="a5"/>
        <w:tblW w:w="0" w:type="auto"/>
        <w:tblLook w:val="04A0" w:firstRow="1" w:lastRow="0" w:firstColumn="1" w:lastColumn="0" w:noHBand="0" w:noVBand="1"/>
      </w:tblPr>
      <w:tblGrid>
        <w:gridCol w:w="9736"/>
      </w:tblGrid>
      <w:tr w:rsidR="001A1583" w14:paraId="270918CA" w14:textId="77777777" w:rsidTr="001A1583">
        <w:tc>
          <w:tcPr>
            <w:tcW w:w="9736" w:type="dxa"/>
          </w:tcPr>
          <w:p w14:paraId="4D54BD53" w14:textId="77777777" w:rsidR="001A1583" w:rsidRPr="001A1583" w:rsidRDefault="001A1583" w:rsidP="001A1583">
            <w:pPr>
              <w:widowControl/>
              <w:spacing w:after="180"/>
              <w:jc w:val="center"/>
              <w:rPr>
                <w:rFonts w:ascii="Times New Roman" w:eastAsia="DengXian" w:hAnsi="Times New Roman" w:cs="Times New Roman"/>
                <w:kern w:val="0"/>
                <w:sz w:val="20"/>
                <w:szCs w:val="20"/>
                <w:lang w:val="en-GB" w:eastAsia="en-US"/>
              </w:rPr>
            </w:pPr>
            <w:r w:rsidRPr="001A1583">
              <w:rPr>
                <w:rFonts w:ascii="Times New Roman" w:eastAsia="DengXian" w:hAnsi="Times New Roman" w:cs="Times New Roman"/>
                <w:noProof/>
                <w:kern w:val="0"/>
                <w:sz w:val="20"/>
                <w:szCs w:val="20"/>
                <w:lang w:val="en-GB" w:eastAsia="en-US"/>
              </w:rPr>
              <w:object w:dxaOrig="5670" w:dyaOrig="2175" w14:anchorId="546EE383">
                <v:shape id="_x0000_i1027" type="#_x0000_t75" alt="" style="width:283.45pt;height:108.65pt;mso-width-percent:0;mso-height-percent:0;mso-width-percent:0;mso-height-percent:0" o:ole="">
                  <v:imagedata r:id="rId11" o:title=""/>
                </v:shape>
                <o:OLEObject Type="Embed" ProgID="Visio.Drawing.15" ShapeID="_x0000_i1027" DrawAspect="Content" ObjectID="_1816759466" r:id="rId12"/>
              </w:object>
            </w:r>
            <w:r w:rsidRPr="001A1583" w:rsidDel="00B67EED">
              <w:rPr>
                <w:rFonts w:ascii="Times New Roman" w:eastAsia="DengXian" w:hAnsi="Times New Roman" w:cs="Times New Roman" w:hint="eastAsia"/>
                <w:noProof/>
                <w:kern w:val="0"/>
                <w:sz w:val="20"/>
                <w:szCs w:val="20"/>
                <w:lang w:val="en-GB" w:eastAsia="en-US"/>
              </w:rPr>
              <w:t xml:space="preserve"> </w:t>
            </w:r>
          </w:p>
          <w:p w14:paraId="46EFE80D" w14:textId="77777777" w:rsidR="001A1583" w:rsidRPr="001A1583" w:rsidRDefault="001A1583" w:rsidP="001A1583">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rPr>
            </w:pPr>
            <w:r w:rsidRPr="001A1583">
              <w:rPr>
                <w:rFonts w:ascii="Arial" w:eastAsia="Times New Roman" w:hAnsi="Arial" w:cs="Times New Roman"/>
                <w:b/>
                <w:kern w:val="0"/>
                <w:sz w:val="20"/>
                <w:szCs w:val="20"/>
                <w:lang w:val="en-GB" w:eastAsia="zh-CN"/>
              </w:rPr>
              <w:t>Figure 5.5.1-1: Handover model option 1</w:t>
            </w:r>
          </w:p>
          <w:p w14:paraId="7CA61ED3" w14:textId="77777777" w:rsidR="001A1583" w:rsidRPr="001A1583" w:rsidRDefault="001A1583" w:rsidP="001A1583">
            <w:pPr>
              <w:widowControl/>
              <w:spacing w:after="180"/>
              <w:rPr>
                <w:rFonts w:ascii="Times New Roman" w:eastAsia="DengXian" w:hAnsi="Times New Roman" w:cs="Times New Roman"/>
                <w:kern w:val="0"/>
                <w:sz w:val="20"/>
                <w:szCs w:val="20"/>
                <w:lang w:val="en-GB" w:eastAsia="zh-CN"/>
              </w:rPr>
            </w:pPr>
            <w:r w:rsidRPr="001A1583">
              <w:rPr>
                <w:rFonts w:ascii="Times New Roman" w:eastAsia="DengXian" w:hAnsi="Times New Roman" w:cs="Times New Roman" w:hint="eastAsia"/>
                <w:kern w:val="0"/>
                <w:sz w:val="20"/>
                <w:szCs w:val="20"/>
                <w:lang w:val="en-GB" w:eastAsia="zh-CN"/>
              </w:rPr>
              <w:t xml:space="preserve">Option 1 is illustrated in Figure 5.5.1-1. At current time i.e. t0 measurement event e.g. A3 event is predicted at some point of time in future. Network will not transmit handover command until a real measurement event is reported for the same neighbouring cell. In this way, the main benefit of this option is to save handover </w:t>
            </w:r>
            <w:r w:rsidRPr="001A1583">
              <w:rPr>
                <w:rFonts w:ascii="Times New Roman" w:eastAsia="DengXian" w:hAnsi="Times New Roman" w:cs="Times New Roman"/>
                <w:kern w:val="0"/>
                <w:sz w:val="20"/>
                <w:szCs w:val="20"/>
                <w:lang w:val="en-GB" w:eastAsia="zh-CN"/>
              </w:rPr>
              <w:t>preparation</w:t>
            </w:r>
            <w:r w:rsidRPr="001A1583">
              <w:rPr>
                <w:rFonts w:ascii="Times New Roman" w:eastAsia="DengXian" w:hAnsi="Times New Roman" w:cs="Times New Roman" w:hint="eastAsia"/>
                <w:kern w:val="0"/>
                <w:sz w:val="20"/>
                <w:szCs w:val="20"/>
                <w:lang w:val="en-GB" w:eastAsia="zh-CN"/>
              </w:rPr>
              <w:t xml:space="preserve"> time.</w:t>
            </w:r>
          </w:p>
          <w:p w14:paraId="0BF97845" w14:textId="77777777" w:rsidR="001A1583" w:rsidRPr="001A1583" w:rsidRDefault="001A1583" w:rsidP="001A1583">
            <w:pPr>
              <w:widowControl/>
              <w:spacing w:after="180"/>
              <w:jc w:val="center"/>
              <w:rPr>
                <w:rFonts w:ascii="Times New Roman" w:eastAsia="DengXian" w:hAnsi="Times New Roman" w:cs="Times New Roman"/>
                <w:kern w:val="0"/>
                <w:sz w:val="20"/>
                <w:szCs w:val="20"/>
                <w:lang w:val="en-GB" w:eastAsia="en-US"/>
              </w:rPr>
            </w:pPr>
            <w:r w:rsidRPr="001A1583">
              <w:rPr>
                <w:rFonts w:ascii="Times New Roman" w:eastAsia="DengXian" w:hAnsi="Times New Roman" w:cs="Times New Roman"/>
                <w:noProof/>
                <w:kern w:val="0"/>
                <w:sz w:val="20"/>
                <w:szCs w:val="20"/>
                <w:lang w:val="en-GB" w:eastAsia="en-US"/>
              </w:rPr>
              <w:object w:dxaOrig="6766" w:dyaOrig="1680" w14:anchorId="3D1AEF22">
                <v:shape id="_x0000_i1028" type="#_x0000_t75" alt="" style="width:338.3pt;height:84.05pt;mso-width-percent:0;mso-height-percent:0;mso-width-percent:0;mso-height-percent:0" o:ole="">
                  <v:imagedata r:id="rId13" o:title=""/>
                </v:shape>
                <o:OLEObject Type="Embed" ProgID="Visio.Drawing.15" ShapeID="_x0000_i1028" DrawAspect="Content" ObjectID="_1816759467" r:id="rId14"/>
              </w:object>
            </w:r>
            <w:r w:rsidRPr="001A1583" w:rsidDel="00D30C83">
              <w:rPr>
                <w:rFonts w:ascii="Times New Roman" w:eastAsia="DengXian" w:hAnsi="Times New Roman" w:cs="Times New Roman" w:hint="eastAsia"/>
                <w:noProof/>
                <w:kern w:val="0"/>
                <w:sz w:val="20"/>
                <w:szCs w:val="20"/>
                <w:lang w:val="en-GB" w:eastAsia="en-US"/>
              </w:rPr>
              <w:t xml:space="preserve"> </w:t>
            </w:r>
          </w:p>
          <w:p w14:paraId="7C87AD07" w14:textId="77777777" w:rsidR="001A1583" w:rsidRPr="001A1583" w:rsidRDefault="001A1583" w:rsidP="001A1583">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rPr>
            </w:pPr>
            <w:r w:rsidRPr="001A1583">
              <w:rPr>
                <w:rFonts w:ascii="Arial" w:eastAsia="Times New Roman" w:hAnsi="Arial" w:cs="Times New Roman"/>
                <w:b/>
                <w:kern w:val="0"/>
                <w:sz w:val="20"/>
                <w:szCs w:val="20"/>
                <w:lang w:val="en-GB" w:eastAsia="zh-CN"/>
              </w:rPr>
              <w:t xml:space="preserve">Figure 5.5.1-2: Handover model option 2 </w:t>
            </w:r>
          </w:p>
          <w:p w14:paraId="01D016D8" w14:textId="1F40EC76" w:rsidR="001A1583" w:rsidRPr="001A1583" w:rsidRDefault="001A1583" w:rsidP="001A1583">
            <w:pPr>
              <w:widowControl/>
              <w:spacing w:after="180"/>
              <w:rPr>
                <w:rFonts w:ascii="Times New Roman" w:eastAsia="DengXian" w:hAnsi="Times New Roman" w:cs="Times New Roman"/>
                <w:kern w:val="0"/>
                <w:sz w:val="20"/>
                <w:szCs w:val="20"/>
                <w:lang w:val="en-GB" w:eastAsia="zh-CN"/>
              </w:rPr>
            </w:pPr>
            <w:r w:rsidRPr="001A1583">
              <w:rPr>
                <w:rFonts w:ascii="Times New Roman" w:eastAsia="DengXian" w:hAnsi="Times New Roman" w:cs="Times New Roman" w:hint="eastAsia"/>
                <w:kern w:val="0"/>
                <w:sz w:val="20"/>
                <w:szCs w:val="20"/>
                <w:lang w:val="en-GB" w:eastAsia="zh-CN"/>
              </w:rPr>
              <w:t xml:space="preserve">Option 2 is illustrated in Figure 5.5.1-2. At </w:t>
            </w:r>
            <w:r w:rsidRPr="001A1583">
              <w:rPr>
                <w:rFonts w:ascii="Times New Roman" w:eastAsia="DengXian" w:hAnsi="Times New Roman" w:cs="Times New Roman"/>
                <w:kern w:val="0"/>
                <w:sz w:val="20"/>
                <w:szCs w:val="20"/>
                <w:lang w:val="en-GB" w:eastAsia="zh-CN"/>
              </w:rPr>
              <w:t>current</w:t>
            </w:r>
            <w:r w:rsidRPr="001A1583">
              <w:rPr>
                <w:rFonts w:ascii="Times New Roman" w:eastAsia="DengXian" w:hAnsi="Times New Roman" w:cs="Times New Roman" w:hint="eastAsia"/>
                <w:kern w:val="0"/>
                <w:sz w:val="20"/>
                <w:szCs w:val="20"/>
                <w:lang w:val="en-GB" w:eastAsia="zh-CN"/>
              </w:rPr>
              <w:t xml:space="preserve"> time i.e.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w:t>
            </w:r>
            <w:r w:rsidRPr="001A1583">
              <w:rPr>
                <w:rFonts w:ascii="Times New Roman" w:eastAsia="DengXian" w:hAnsi="Times New Roman" w:cs="Times New Roman"/>
                <w:kern w:val="0"/>
                <w:sz w:val="20"/>
                <w:szCs w:val="20"/>
                <w:lang w:val="en-GB" w:eastAsia="zh-CN"/>
              </w:rPr>
              <w:t>preparation</w:t>
            </w:r>
            <w:r w:rsidRPr="001A1583">
              <w:rPr>
                <w:rFonts w:ascii="Times New Roman" w:eastAsia="DengXian" w:hAnsi="Times New Roman" w:cs="Times New Roman" w:hint="eastAsia"/>
                <w:kern w:val="0"/>
                <w:sz w:val="20"/>
                <w:szCs w:val="20"/>
                <w:lang w:val="en-GB" w:eastAsia="zh-CN"/>
              </w:rPr>
              <w:t xml:space="preserve"> could be saved but also handover can be executed earlier.</w:t>
            </w:r>
          </w:p>
        </w:tc>
      </w:tr>
    </w:tbl>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EEDDA" w14:textId="77777777" w:rsidR="0057215D" w:rsidRDefault="0057215D" w:rsidP="00CF3EEE">
      <w:r>
        <w:separator/>
      </w:r>
    </w:p>
  </w:endnote>
  <w:endnote w:type="continuationSeparator" w:id="0">
    <w:p w14:paraId="54030B15" w14:textId="77777777" w:rsidR="0057215D" w:rsidRDefault="0057215D"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3CDEE" w14:textId="77777777" w:rsidR="0057215D" w:rsidRDefault="0057215D" w:rsidP="00CF3EEE">
      <w:r>
        <w:separator/>
      </w:r>
    </w:p>
  </w:footnote>
  <w:footnote w:type="continuationSeparator" w:id="0">
    <w:p w14:paraId="7342DCE6" w14:textId="77777777" w:rsidR="0057215D" w:rsidRDefault="0057215D"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0"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3"/>
  </w:num>
  <w:num w:numId="4">
    <w:abstractNumId w:val="8"/>
  </w:num>
  <w:num w:numId="5">
    <w:abstractNumId w:val="14"/>
  </w:num>
  <w:num w:numId="6">
    <w:abstractNumId w:val="10"/>
  </w:num>
  <w:num w:numId="7">
    <w:abstractNumId w:val="2"/>
  </w:num>
  <w:num w:numId="8">
    <w:abstractNumId w:val="11"/>
  </w:num>
  <w:num w:numId="9">
    <w:abstractNumId w:val="1"/>
  </w:num>
  <w:num w:numId="10">
    <w:abstractNumId w:val="0"/>
  </w:num>
  <w:num w:numId="11">
    <w:abstractNumId w:val="9"/>
  </w:num>
  <w:num w:numId="12">
    <w:abstractNumId w:val="5"/>
  </w:num>
  <w:num w:numId="13">
    <w:abstractNumId w:val="7"/>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59B7"/>
    <w:rsid w:val="0001307B"/>
    <w:rsid w:val="00013904"/>
    <w:rsid w:val="0002157A"/>
    <w:rsid w:val="000302A5"/>
    <w:rsid w:val="00031133"/>
    <w:rsid w:val="000374A3"/>
    <w:rsid w:val="000405C6"/>
    <w:rsid w:val="0004242D"/>
    <w:rsid w:val="00046FA3"/>
    <w:rsid w:val="00051034"/>
    <w:rsid w:val="000550A7"/>
    <w:rsid w:val="000573AF"/>
    <w:rsid w:val="0006362E"/>
    <w:rsid w:val="00064DAB"/>
    <w:rsid w:val="000663EB"/>
    <w:rsid w:val="00066E10"/>
    <w:rsid w:val="00066E87"/>
    <w:rsid w:val="00067AB9"/>
    <w:rsid w:val="00076F19"/>
    <w:rsid w:val="00077017"/>
    <w:rsid w:val="00087E66"/>
    <w:rsid w:val="0009146A"/>
    <w:rsid w:val="000A51D6"/>
    <w:rsid w:val="000A5336"/>
    <w:rsid w:val="000A5D5A"/>
    <w:rsid w:val="000A5FDA"/>
    <w:rsid w:val="000B2A3A"/>
    <w:rsid w:val="000B3065"/>
    <w:rsid w:val="000B37AC"/>
    <w:rsid w:val="000B59ED"/>
    <w:rsid w:val="000B7307"/>
    <w:rsid w:val="000B7770"/>
    <w:rsid w:val="000B77A9"/>
    <w:rsid w:val="000C23D3"/>
    <w:rsid w:val="000C3FC4"/>
    <w:rsid w:val="000C58E9"/>
    <w:rsid w:val="000C5ADC"/>
    <w:rsid w:val="000C6B79"/>
    <w:rsid w:val="000C751B"/>
    <w:rsid w:val="000C7D6A"/>
    <w:rsid w:val="000D165D"/>
    <w:rsid w:val="000D48DE"/>
    <w:rsid w:val="000D6D30"/>
    <w:rsid w:val="000D7753"/>
    <w:rsid w:val="000E0903"/>
    <w:rsid w:val="000E261C"/>
    <w:rsid w:val="000E678E"/>
    <w:rsid w:val="000F42F7"/>
    <w:rsid w:val="000F7311"/>
    <w:rsid w:val="00106BAC"/>
    <w:rsid w:val="001115D3"/>
    <w:rsid w:val="00112013"/>
    <w:rsid w:val="001138F0"/>
    <w:rsid w:val="00113F98"/>
    <w:rsid w:val="00116396"/>
    <w:rsid w:val="0012508B"/>
    <w:rsid w:val="001257EC"/>
    <w:rsid w:val="00125A3D"/>
    <w:rsid w:val="001310F2"/>
    <w:rsid w:val="00131480"/>
    <w:rsid w:val="001338D3"/>
    <w:rsid w:val="001405F6"/>
    <w:rsid w:val="00143B92"/>
    <w:rsid w:val="001522DD"/>
    <w:rsid w:val="001539B2"/>
    <w:rsid w:val="0015592C"/>
    <w:rsid w:val="001561AA"/>
    <w:rsid w:val="00160CC0"/>
    <w:rsid w:val="00160DE8"/>
    <w:rsid w:val="00161EE9"/>
    <w:rsid w:val="00164BC1"/>
    <w:rsid w:val="00164DBC"/>
    <w:rsid w:val="00166862"/>
    <w:rsid w:val="001679D1"/>
    <w:rsid w:val="00167CFA"/>
    <w:rsid w:val="001711CD"/>
    <w:rsid w:val="001712C3"/>
    <w:rsid w:val="0017381D"/>
    <w:rsid w:val="0017786B"/>
    <w:rsid w:val="00181C24"/>
    <w:rsid w:val="001835AF"/>
    <w:rsid w:val="00183BD9"/>
    <w:rsid w:val="00183D6E"/>
    <w:rsid w:val="00184847"/>
    <w:rsid w:val="001932BC"/>
    <w:rsid w:val="00194185"/>
    <w:rsid w:val="001A0353"/>
    <w:rsid w:val="001A0C85"/>
    <w:rsid w:val="001A1583"/>
    <w:rsid w:val="001A6E33"/>
    <w:rsid w:val="001B1804"/>
    <w:rsid w:val="001B2011"/>
    <w:rsid w:val="001B63D3"/>
    <w:rsid w:val="001B677E"/>
    <w:rsid w:val="001B763F"/>
    <w:rsid w:val="001B7E1C"/>
    <w:rsid w:val="001C510F"/>
    <w:rsid w:val="001C7677"/>
    <w:rsid w:val="001C7A9A"/>
    <w:rsid w:val="001D1111"/>
    <w:rsid w:val="001D1AA8"/>
    <w:rsid w:val="001D20C6"/>
    <w:rsid w:val="001D26E3"/>
    <w:rsid w:val="001D298F"/>
    <w:rsid w:val="001D35F4"/>
    <w:rsid w:val="001D4811"/>
    <w:rsid w:val="001D49CF"/>
    <w:rsid w:val="001D6282"/>
    <w:rsid w:val="001D79B1"/>
    <w:rsid w:val="001E03C4"/>
    <w:rsid w:val="001E0E56"/>
    <w:rsid w:val="001E481E"/>
    <w:rsid w:val="001E7731"/>
    <w:rsid w:val="001F0185"/>
    <w:rsid w:val="001F2EF7"/>
    <w:rsid w:val="001F3FEF"/>
    <w:rsid w:val="001F78A3"/>
    <w:rsid w:val="002035FF"/>
    <w:rsid w:val="002218B3"/>
    <w:rsid w:val="00223E42"/>
    <w:rsid w:val="002277B1"/>
    <w:rsid w:val="00235A30"/>
    <w:rsid w:val="00236978"/>
    <w:rsid w:val="00237D97"/>
    <w:rsid w:val="00240825"/>
    <w:rsid w:val="0024200B"/>
    <w:rsid w:val="0025084F"/>
    <w:rsid w:val="00252B7A"/>
    <w:rsid w:val="00253800"/>
    <w:rsid w:val="00254D09"/>
    <w:rsid w:val="00263CBF"/>
    <w:rsid w:val="00265352"/>
    <w:rsid w:val="00267779"/>
    <w:rsid w:val="00270B84"/>
    <w:rsid w:val="002710DF"/>
    <w:rsid w:val="002710E2"/>
    <w:rsid w:val="00273A4D"/>
    <w:rsid w:val="0027431E"/>
    <w:rsid w:val="00275F99"/>
    <w:rsid w:val="00280B3E"/>
    <w:rsid w:val="002842E9"/>
    <w:rsid w:val="002855DB"/>
    <w:rsid w:val="0028680A"/>
    <w:rsid w:val="002906A4"/>
    <w:rsid w:val="00290895"/>
    <w:rsid w:val="00292F46"/>
    <w:rsid w:val="0029391A"/>
    <w:rsid w:val="00295027"/>
    <w:rsid w:val="00295487"/>
    <w:rsid w:val="002A13A9"/>
    <w:rsid w:val="002A3F87"/>
    <w:rsid w:val="002A5B66"/>
    <w:rsid w:val="002B439B"/>
    <w:rsid w:val="002B608F"/>
    <w:rsid w:val="002C1288"/>
    <w:rsid w:val="002C278F"/>
    <w:rsid w:val="002C29FF"/>
    <w:rsid w:val="002C40A0"/>
    <w:rsid w:val="002C4470"/>
    <w:rsid w:val="002C4831"/>
    <w:rsid w:val="002C593B"/>
    <w:rsid w:val="002C5B0D"/>
    <w:rsid w:val="002D050B"/>
    <w:rsid w:val="002D0776"/>
    <w:rsid w:val="002D1BFD"/>
    <w:rsid w:val="002D2DA6"/>
    <w:rsid w:val="002D4AEC"/>
    <w:rsid w:val="002D5124"/>
    <w:rsid w:val="002D5926"/>
    <w:rsid w:val="002D5D44"/>
    <w:rsid w:val="002E3953"/>
    <w:rsid w:val="002E4BC5"/>
    <w:rsid w:val="002E61D5"/>
    <w:rsid w:val="002E6268"/>
    <w:rsid w:val="002F1282"/>
    <w:rsid w:val="002F15DA"/>
    <w:rsid w:val="002F24CE"/>
    <w:rsid w:val="002F6B3F"/>
    <w:rsid w:val="002F7EB0"/>
    <w:rsid w:val="003018BD"/>
    <w:rsid w:val="003028ED"/>
    <w:rsid w:val="0030414C"/>
    <w:rsid w:val="00305450"/>
    <w:rsid w:val="003125F3"/>
    <w:rsid w:val="003164AA"/>
    <w:rsid w:val="00322E0C"/>
    <w:rsid w:val="003311D0"/>
    <w:rsid w:val="00336873"/>
    <w:rsid w:val="003427B6"/>
    <w:rsid w:val="00344810"/>
    <w:rsid w:val="00345198"/>
    <w:rsid w:val="00352D09"/>
    <w:rsid w:val="00353B6D"/>
    <w:rsid w:val="00355083"/>
    <w:rsid w:val="003557AF"/>
    <w:rsid w:val="003734BC"/>
    <w:rsid w:val="00374256"/>
    <w:rsid w:val="003752D9"/>
    <w:rsid w:val="003770B4"/>
    <w:rsid w:val="00377DED"/>
    <w:rsid w:val="003803BF"/>
    <w:rsid w:val="0038282C"/>
    <w:rsid w:val="00384B68"/>
    <w:rsid w:val="00385501"/>
    <w:rsid w:val="00385E67"/>
    <w:rsid w:val="00385EA2"/>
    <w:rsid w:val="00390679"/>
    <w:rsid w:val="00390BCD"/>
    <w:rsid w:val="00391005"/>
    <w:rsid w:val="00395026"/>
    <w:rsid w:val="00395254"/>
    <w:rsid w:val="003961B5"/>
    <w:rsid w:val="0039753D"/>
    <w:rsid w:val="003A08B1"/>
    <w:rsid w:val="003A0DBC"/>
    <w:rsid w:val="003A4BD9"/>
    <w:rsid w:val="003B0984"/>
    <w:rsid w:val="003B13EE"/>
    <w:rsid w:val="003B1442"/>
    <w:rsid w:val="003B2071"/>
    <w:rsid w:val="003B452B"/>
    <w:rsid w:val="003B455D"/>
    <w:rsid w:val="003B7668"/>
    <w:rsid w:val="003C1B3E"/>
    <w:rsid w:val="003C3345"/>
    <w:rsid w:val="003C75BC"/>
    <w:rsid w:val="003D2448"/>
    <w:rsid w:val="003D7E8B"/>
    <w:rsid w:val="003E1210"/>
    <w:rsid w:val="003E5AFF"/>
    <w:rsid w:val="003E77BC"/>
    <w:rsid w:val="003E7897"/>
    <w:rsid w:val="003E7FD2"/>
    <w:rsid w:val="003F11EA"/>
    <w:rsid w:val="003F383A"/>
    <w:rsid w:val="003F7825"/>
    <w:rsid w:val="00400E04"/>
    <w:rsid w:val="004016AC"/>
    <w:rsid w:val="004038F1"/>
    <w:rsid w:val="004058A8"/>
    <w:rsid w:val="00410876"/>
    <w:rsid w:val="004125D2"/>
    <w:rsid w:val="004163D2"/>
    <w:rsid w:val="004165D3"/>
    <w:rsid w:val="00416BE3"/>
    <w:rsid w:val="00420123"/>
    <w:rsid w:val="0042040F"/>
    <w:rsid w:val="0042069B"/>
    <w:rsid w:val="00422847"/>
    <w:rsid w:val="00427D92"/>
    <w:rsid w:val="00431015"/>
    <w:rsid w:val="00432C89"/>
    <w:rsid w:val="00432CD9"/>
    <w:rsid w:val="00434BC0"/>
    <w:rsid w:val="0043513A"/>
    <w:rsid w:val="00435206"/>
    <w:rsid w:val="00445E82"/>
    <w:rsid w:val="00447AE9"/>
    <w:rsid w:val="00447B40"/>
    <w:rsid w:val="00451E51"/>
    <w:rsid w:val="00454EDA"/>
    <w:rsid w:val="004576DA"/>
    <w:rsid w:val="004609BD"/>
    <w:rsid w:val="00461F99"/>
    <w:rsid w:val="00463649"/>
    <w:rsid w:val="00463768"/>
    <w:rsid w:val="00465176"/>
    <w:rsid w:val="00467973"/>
    <w:rsid w:val="004729F7"/>
    <w:rsid w:val="0047351C"/>
    <w:rsid w:val="00477DFB"/>
    <w:rsid w:val="004825B3"/>
    <w:rsid w:val="00484E9F"/>
    <w:rsid w:val="00485D19"/>
    <w:rsid w:val="00491EAA"/>
    <w:rsid w:val="00493948"/>
    <w:rsid w:val="00495801"/>
    <w:rsid w:val="004961FC"/>
    <w:rsid w:val="00496F25"/>
    <w:rsid w:val="004B0B4C"/>
    <w:rsid w:val="004B27F1"/>
    <w:rsid w:val="004B29F2"/>
    <w:rsid w:val="004B4E71"/>
    <w:rsid w:val="004B7DE0"/>
    <w:rsid w:val="004C3DC8"/>
    <w:rsid w:val="004C4BD9"/>
    <w:rsid w:val="004C6409"/>
    <w:rsid w:val="004D024E"/>
    <w:rsid w:val="004D2A81"/>
    <w:rsid w:val="004D49AC"/>
    <w:rsid w:val="004E12D2"/>
    <w:rsid w:val="004E607C"/>
    <w:rsid w:val="004E64AA"/>
    <w:rsid w:val="004E6FB8"/>
    <w:rsid w:val="004E765E"/>
    <w:rsid w:val="004F0D87"/>
    <w:rsid w:val="004F164F"/>
    <w:rsid w:val="004F17D1"/>
    <w:rsid w:val="004F2C90"/>
    <w:rsid w:val="004F4B5A"/>
    <w:rsid w:val="004F54A1"/>
    <w:rsid w:val="00500444"/>
    <w:rsid w:val="00501DC4"/>
    <w:rsid w:val="00503CD7"/>
    <w:rsid w:val="00505470"/>
    <w:rsid w:val="00505AFA"/>
    <w:rsid w:val="0050602F"/>
    <w:rsid w:val="005065DC"/>
    <w:rsid w:val="00506CE8"/>
    <w:rsid w:val="005114CF"/>
    <w:rsid w:val="00511726"/>
    <w:rsid w:val="0051368D"/>
    <w:rsid w:val="0051577D"/>
    <w:rsid w:val="00515B85"/>
    <w:rsid w:val="00516B86"/>
    <w:rsid w:val="005208B7"/>
    <w:rsid w:val="00523FF6"/>
    <w:rsid w:val="00524C9F"/>
    <w:rsid w:val="0053037F"/>
    <w:rsid w:val="00530C12"/>
    <w:rsid w:val="00533BF7"/>
    <w:rsid w:val="00535DCC"/>
    <w:rsid w:val="0053742A"/>
    <w:rsid w:val="00540B84"/>
    <w:rsid w:val="00545DC4"/>
    <w:rsid w:val="00546DED"/>
    <w:rsid w:val="00547598"/>
    <w:rsid w:val="00547EED"/>
    <w:rsid w:val="0055313B"/>
    <w:rsid w:val="00553D9A"/>
    <w:rsid w:val="0055582E"/>
    <w:rsid w:val="005564B6"/>
    <w:rsid w:val="005567A4"/>
    <w:rsid w:val="00560ED0"/>
    <w:rsid w:val="00562735"/>
    <w:rsid w:val="005641B1"/>
    <w:rsid w:val="00564842"/>
    <w:rsid w:val="0057215D"/>
    <w:rsid w:val="00590600"/>
    <w:rsid w:val="0059278A"/>
    <w:rsid w:val="005929AB"/>
    <w:rsid w:val="00593086"/>
    <w:rsid w:val="005938DB"/>
    <w:rsid w:val="005958DF"/>
    <w:rsid w:val="005A0797"/>
    <w:rsid w:val="005A255D"/>
    <w:rsid w:val="005A3C7C"/>
    <w:rsid w:val="005A47E3"/>
    <w:rsid w:val="005A56DE"/>
    <w:rsid w:val="005B0D23"/>
    <w:rsid w:val="005B115C"/>
    <w:rsid w:val="005B1DEC"/>
    <w:rsid w:val="005B34CD"/>
    <w:rsid w:val="005B41B3"/>
    <w:rsid w:val="005B4375"/>
    <w:rsid w:val="005B4E75"/>
    <w:rsid w:val="005B64DD"/>
    <w:rsid w:val="005B7842"/>
    <w:rsid w:val="005C3641"/>
    <w:rsid w:val="005C4C16"/>
    <w:rsid w:val="005D2139"/>
    <w:rsid w:val="005D2B39"/>
    <w:rsid w:val="005D6740"/>
    <w:rsid w:val="005D7A4E"/>
    <w:rsid w:val="005E1532"/>
    <w:rsid w:val="005E48AB"/>
    <w:rsid w:val="005E59B5"/>
    <w:rsid w:val="005E6964"/>
    <w:rsid w:val="005E6F92"/>
    <w:rsid w:val="005F25DD"/>
    <w:rsid w:val="005F3771"/>
    <w:rsid w:val="005F5387"/>
    <w:rsid w:val="005F58E5"/>
    <w:rsid w:val="005F5CA3"/>
    <w:rsid w:val="005F6D8C"/>
    <w:rsid w:val="0060098D"/>
    <w:rsid w:val="006021F2"/>
    <w:rsid w:val="00603A4B"/>
    <w:rsid w:val="006057A0"/>
    <w:rsid w:val="00610D96"/>
    <w:rsid w:val="00614F89"/>
    <w:rsid w:val="00615AF4"/>
    <w:rsid w:val="00620A24"/>
    <w:rsid w:val="0062292F"/>
    <w:rsid w:val="0062357D"/>
    <w:rsid w:val="00631405"/>
    <w:rsid w:val="00631544"/>
    <w:rsid w:val="00631608"/>
    <w:rsid w:val="00635E5D"/>
    <w:rsid w:val="006413A5"/>
    <w:rsid w:val="006440C8"/>
    <w:rsid w:val="00646A8D"/>
    <w:rsid w:val="00646CA8"/>
    <w:rsid w:val="0064722F"/>
    <w:rsid w:val="00647EF0"/>
    <w:rsid w:val="00652BD2"/>
    <w:rsid w:val="00663D48"/>
    <w:rsid w:val="006646B4"/>
    <w:rsid w:val="00664C88"/>
    <w:rsid w:val="006669F3"/>
    <w:rsid w:val="0067032B"/>
    <w:rsid w:val="00670486"/>
    <w:rsid w:val="0067216F"/>
    <w:rsid w:val="006733E3"/>
    <w:rsid w:val="0067354D"/>
    <w:rsid w:val="0067419F"/>
    <w:rsid w:val="006826EE"/>
    <w:rsid w:val="006832AB"/>
    <w:rsid w:val="0068394F"/>
    <w:rsid w:val="00691D03"/>
    <w:rsid w:val="006945D6"/>
    <w:rsid w:val="006964AC"/>
    <w:rsid w:val="006A1554"/>
    <w:rsid w:val="006A19EB"/>
    <w:rsid w:val="006A2559"/>
    <w:rsid w:val="006A7ED7"/>
    <w:rsid w:val="006B092E"/>
    <w:rsid w:val="006B267C"/>
    <w:rsid w:val="006B75C0"/>
    <w:rsid w:val="006C2707"/>
    <w:rsid w:val="006C3B90"/>
    <w:rsid w:val="006C6D02"/>
    <w:rsid w:val="006D1CD1"/>
    <w:rsid w:val="006D29CB"/>
    <w:rsid w:val="006D50E3"/>
    <w:rsid w:val="006E00EF"/>
    <w:rsid w:val="006E0A8B"/>
    <w:rsid w:val="006E32A0"/>
    <w:rsid w:val="006F5E6F"/>
    <w:rsid w:val="006F7252"/>
    <w:rsid w:val="006F7258"/>
    <w:rsid w:val="007006A6"/>
    <w:rsid w:val="0070394F"/>
    <w:rsid w:val="00703C07"/>
    <w:rsid w:val="007046C6"/>
    <w:rsid w:val="00704B9A"/>
    <w:rsid w:val="00705347"/>
    <w:rsid w:val="00710C70"/>
    <w:rsid w:val="00711425"/>
    <w:rsid w:val="00711C49"/>
    <w:rsid w:val="00714BB8"/>
    <w:rsid w:val="00716BA9"/>
    <w:rsid w:val="007257FD"/>
    <w:rsid w:val="007259ED"/>
    <w:rsid w:val="00726631"/>
    <w:rsid w:val="0072666C"/>
    <w:rsid w:val="007304EC"/>
    <w:rsid w:val="00730BAC"/>
    <w:rsid w:val="00731312"/>
    <w:rsid w:val="00731FA6"/>
    <w:rsid w:val="00733C4E"/>
    <w:rsid w:val="00736718"/>
    <w:rsid w:val="007369C3"/>
    <w:rsid w:val="00737C86"/>
    <w:rsid w:val="00742FBF"/>
    <w:rsid w:val="007464CD"/>
    <w:rsid w:val="00747E0B"/>
    <w:rsid w:val="0075134F"/>
    <w:rsid w:val="00751CC7"/>
    <w:rsid w:val="007541FE"/>
    <w:rsid w:val="007548E9"/>
    <w:rsid w:val="0075607C"/>
    <w:rsid w:val="007570D3"/>
    <w:rsid w:val="00763385"/>
    <w:rsid w:val="0076622C"/>
    <w:rsid w:val="00766CAA"/>
    <w:rsid w:val="00770B09"/>
    <w:rsid w:val="007711C4"/>
    <w:rsid w:val="00772362"/>
    <w:rsid w:val="007723C0"/>
    <w:rsid w:val="00772C1D"/>
    <w:rsid w:val="00772FA6"/>
    <w:rsid w:val="00781E72"/>
    <w:rsid w:val="00782645"/>
    <w:rsid w:val="007845B7"/>
    <w:rsid w:val="00785D07"/>
    <w:rsid w:val="007865B5"/>
    <w:rsid w:val="00790156"/>
    <w:rsid w:val="00790353"/>
    <w:rsid w:val="0079117B"/>
    <w:rsid w:val="00793217"/>
    <w:rsid w:val="00796E96"/>
    <w:rsid w:val="007978E9"/>
    <w:rsid w:val="007A0675"/>
    <w:rsid w:val="007A1CAF"/>
    <w:rsid w:val="007A37C5"/>
    <w:rsid w:val="007A47DC"/>
    <w:rsid w:val="007A5210"/>
    <w:rsid w:val="007B118B"/>
    <w:rsid w:val="007B1B8E"/>
    <w:rsid w:val="007B322A"/>
    <w:rsid w:val="007B4FC8"/>
    <w:rsid w:val="007B6959"/>
    <w:rsid w:val="007C098E"/>
    <w:rsid w:val="007C2111"/>
    <w:rsid w:val="007C3B8A"/>
    <w:rsid w:val="007C3DFB"/>
    <w:rsid w:val="007D1228"/>
    <w:rsid w:val="007F132B"/>
    <w:rsid w:val="007F18F4"/>
    <w:rsid w:val="007F1A42"/>
    <w:rsid w:val="007F1FC4"/>
    <w:rsid w:val="007F4632"/>
    <w:rsid w:val="0080217E"/>
    <w:rsid w:val="00806E18"/>
    <w:rsid w:val="0080745A"/>
    <w:rsid w:val="00810600"/>
    <w:rsid w:val="00811A48"/>
    <w:rsid w:val="00812C73"/>
    <w:rsid w:val="00814EAE"/>
    <w:rsid w:val="00815142"/>
    <w:rsid w:val="00823F49"/>
    <w:rsid w:val="00826EE9"/>
    <w:rsid w:val="0083212C"/>
    <w:rsid w:val="008358FE"/>
    <w:rsid w:val="008401EC"/>
    <w:rsid w:val="00840254"/>
    <w:rsid w:val="00844412"/>
    <w:rsid w:val="00845823"/>
    <w:rsid w:val="008501A7"/>
    <w:rsid w:val="00850E0B"/>
    <w:rsid w:val="008550CD"/>
    <w:rsid w:val="00861141"/>
    <w:rsid w:val="00861DF8"/>
    <w:rsid w:val="00863880"/>
    <w:rsid w:val="00863B9A"/>
    <w:rsid w:val="008657C2"/>
    <w:rsid w:val="00866D53"/>
    <w:rsid w:val="00870817"/>
    <w:rsid w:val="008721DA"/>
    <w:rsid w:val="0087404E"/>
    <w:rsid w:val="00877656"/>
    <w:rsid w:val="008800F7"/>
    <w:rsid w:val="0088076F"/>
    <w:rsid w:val="00884828"/>
    <w:rsid w:val="00884A29"/>
    <w:rsid w:val="008A0062"/>
    <w:rsid w:val="008A1120"/>
    <w:rsid w:val="008A44A9"/>
    <w:rsid w:val="008A649D"/>
    <w:rsid w:val="008B088C"/>
    <w:rsid w:val="008B15C6"/>
    <w:rsid w:val="008B1ACF"/>
    <w:rsid w:val="008B5672"/>
    <w:rsid w:val="008B5E0A"/>
    <w:rsid w:val="008B688C"/>
    <w:rsid w:val="008B7F74"/>
    <w:rsid w:val="008C1D31"/>
    <w:rsid w:val="008C41C4"/>
    <w:rsid w:val="008C5613"/>
    <w:rsid w:val="008C6AED"/>
    <w:rsid w:val="008D0151"/>
    <w:rsid w:val="008D1328"/>
    <w:rsid w:val="008D58A5"/>
    <w:rsid w:val="008D694D"/>
    <w:rsid w:val="008E12D7"/>
    <w:rsid w:val="008E2E4B"/>
    <w:rsid w:val="008E5DE5"/>
    <w:rsid w:val="008E7605"/>
    <w:rsid w:val="008E7EF6"/>
    <w:rsid w:val="008F07BA"/>
    <w:rsid w:val="008F2E97"/>
    <w:rsid w:val="008F5217"/>
    <w:rsid w:val="008F5B25"/>
    <w:rsid w:val="008F6D1A"/>
    <w:rsid w:val="00903865"/>
    <w:rsid w:val="00911D2E"/>
    <w:rsid w:val="00913E0C"/>
    <w:rsid w:val="009205F4"/>
    <w:rsid w:val="00920873"/>
    <w:rsid w:val="009214D7"/>
    <w:rsid w:val="0092310F"/>
    <w:rsid w:val="00926E8F"/>
    <w:rsid w:val="00932F08"/>
    <w:rsid w:val="00933518"/>
    <w:rsid w:val="00941590"/>
    <w:rsid w:val="00942243"/>
    <w:rsid w:val="009449E8"/>
    <w:rsid w:val="0094649B"/>
    <w:rsid w:val="00950725"/>
    <w:rsid w:val="00950C1B"/>
    <w:rsid w:val="00951248"/>
    <w:rsid w:val="00951412"/>
    <w:rsid w:val="00953092"/>
    <w:rsid w:val="00953C24"/>
    <w:rsid w:val="00955620"/>
    <w:rsid w:val="009577E2"/>
    <w:rsid w:val="009649EC"/>
    <w:rsid w:val="009728EC"/>
    <w:rsid w:val="00973003"/>
    <w:rsid w:val="00977980"/>
    <w:rsid w:val="00980DD0"/>
    <w:rsid w:val="00981160"/>
    <w:rsid w:val="00981647"/>
    <w:rsid w:val="009838AA"/>
    <w:rsid w:val="009843C6"/>
    <w:rsid w:val="00986B47"/>
    <w:rsid w:val="00991627"/>
    <w:rsid w:val="00991843"/>
    <w:rsid w:val="00991D94"/>
    <w:rsid w:val="00993D79"/>
    <w:rsid w:val="009944B0"/>
    <w:rsid w:val="0099793E"/>
    <w:rsid w:val="00997ADB"/>
    <w:rsid w:val="009B18F2"/>
    <w:rsid w:val="009B2195"/>
    <w:rsid w:val="009B2623"/>
    <w:rsid w:val="009B3013"/>
    <w:rsid w:val="009B37CA"/>
    <w:rsid w:val="009B3A2A"/>
    <w:rsid w:val="009B43E3"/>
    <w:rsid w:val="009B4E84"/>
    <w:rsid w:val="009C1B7F"/>
    <w:rsid w:val="009C2574"/>
    <w:rsid w:val="009C2C23"/>
    <w:rsid w:val="009C2CA2"/>
    <w:rsid w:val="009C69AC"/>
    <w:rsid w:val="009D3E98"/>
    <w:rsid w:val="009D4ADF"/>
    <w:rsid w:val="009E1682"/>
    <w:rsid w:val="009E45E5"/>
    <w:rsid w:val="009F25AD"/>
    <w:rsid w:val="009F394D"/>
    <w:rsid w:val="009F401F"/>
    <w:rsid w:val="009F5FA6"/>
    <w:rsid w:val="009F7D1A"/>
    <w:rsid w:val="00A00528"/>
    <w:rsid w:val="00A03B4B"/>
    <w:rsid w:val="00A05708"/>
    <w:rsid w:val="00A0639F"/>
    <w:rsid w:val="00A07499"/>
    <w:rsid w:val="00A07E49"/>
    <w:rsid w:val="00A117F5"/>
    <w:rsid w:val="00A11FB2"/>
    <w:rsid w:val="00A178A7"/>
    <w:rsid w:val="00A26028"/>
    <w:rsid w:val="00A2605D"/>
    <w:rsid w:val="00A32382"/>
    <w:rsid w:val="00A32B71"/>
    <w:rsid w:val="00A3326E"/>
    <w:rsid w:val="00A34FFF"/>
    <w:rsid w:val="00A35F9D"/>
    <w:rsid w:val="00A42A00"/>
    <w:rsid w:val="00A42D65"/>
    <w:rsid w:val="00A43ADF"/>
    <w:rsid w:val="00A44BD2"/>
    <w:rsid w:val="00A4543F"/>
    <w:rsid w:val="00A4565A"/>
    <w:rsid w:val="00A45A41"/>
    <w:rsid w:val="00A466C5"/>
    <w:rsid w:val="00A46EB1"/>
    <w:rsid w:val="00A50B2C"/>
    <w:rsid w:val="00A50F8F"/>
    <w:rsid w:val="00A5534F"/>
    <w:rsid w:val="00A56015"/>
    <w:rsid w:val="00A57564"/>
    <w:rsid w:val="00A575D9"/>
    <w:rsid w:val="00A60635"/>
    <w:rsid w:val="00A6178B"/>
    <w:rsid w:val="00A617E5"/>
    <w:rsid w:val="00A62542"/>
    <w:rsid w:val="00A63AD7"/>
    <w:rsid w:val="00A63F03"/>
    <w:rsid w:val="00A65C3F"/>
    <w:rsid w:val="00A66684"/>
    <w:rsid w:val="00A67406"/>
    <w:rsid w:val="00A679B3"/>
    <w:rsid w:val="00A71351"/>
    <w:rsid w:val="00A80131"/>
    <w:rsid w:val="00A828DB"/>
    <w:rsid w:val="00A83D9C"/>
    <w:rsid w:val="00A8721F"/>
    <w:rsid w:val="00A906C8"/>
    <w:rsid w:val="00A9247B"/>
    <w:rsid w:val="00A92A60"/>
    <w:rsid w:val="00A92BA1"/>
    <w:rsid w:val="00A93CC6"/>
    <w:rsid w:val="00A946DD"/>
    <w:rsid w:val="00A95E49"/>
    <w:rsid w:val="00AA041A"/>
    <w:rsid w:val="00AA0782"/>
    <w:rsid w:val="00AA3611"/>
    <w:rsid w:val="00AA47A4"/>
    <w:rsid w:val="00AA774F"/>
    <w:rsid w:val="00AB1EC0"/>
    <w:rsid w:val="00AB258F"/>
    <w:rsid w:val="00AB46DB"/>
    <w:rsid w:val="00AC0029"/>
    <w:rsid w:val="00AC30D7"/>
    <w:rsid w:val="00AC3469"/>
    <w:rsid w:val="00AC479E"/>
    <w:rsid w:val="00AC65E5"/>
    <w:rsid w:val="00AC7973"/>
    <w:rsid w:val="00AD48D2"/>
    <w:rsid w:val="00AD5F1B"/>
    <w:rsid w:val="00AD5F5E"/>
    <w:rsid w:val="00AE0059"/>
    <w:rsid w:val="00AE0939"/>
    <w:rsid w:val="00AE0AC6"/>
    <w:rsid w:val="00AE5713"/>
    <w:rsid w:val="00AE5EF1"/>
    <w:rsid w:val="00AF1767"/>
    <w:rsid w:val="00AF1C66"/>
    <w:rsid w:val="00AF3106"/>
    <w:rsid w:val="00AF4504"/>
    <w:rsid w:val="00AF6827"/>
    <w:rsid w:val="00B002BB"/>
    <w:rsid w:val="00B00A15"/>
    <w:rsid w:val="00B00CC8"/>
    <w:rsid w:val="00B05572"/>
    <w:rsid w:val="00B0716F"/>
    <w:rsid w:val="00B11851"/>
    <w:rsid w:val="00B1336B"/>
    <w:rsid w:val="00B14C5E"/>
    <w:rsid w:val="00B20C9B"/>
    <w:rsid w:val="00B22EAE"/>
    <w:rsid w:val="00B22FB6"/>
    <w:rsid w:val="00B24462"/>
    <w:rsid w:val="00B24621"/>
    <w:rsid w:val="00B26412"/>
    <w:rsid w:val="00B27AE7"/>
    <w:rsid w:val="00B30A05"/>
    <w:rsid w:val="00B31B53"/>
    <w:rsid w:val="00B322CE"/>
    <w:rsid w:val="00B33A0D"/>
    <w:rsid w:val="00B446F0"/>
    <w:rsid w:val="00B44C8D"/>
    <w:rsid w:val="00B45747"/>
    <w:rsid w:val="00B45AE9"/>
    <w:rsid w:val="00B46294"/>
    <w:rsid w:val="00B50D71"/>
    <w:rsid w:val="00B50E59"/>
    <w:rsid w:val="00B5596D"/>
    <w:rsid w:val="00B5598F"/>
    <w:rsid w:val="00B5691A"/>
    <w:rsid w:val="00B57F68"/>
    <w:rsid w:val="00B60ACE"/>
    <w:rsid w:val="00B61503"/>
    <w:rsid w:val="00B62E1B"/>
    <w:rsid w:val="00B642C7"/>
    <w:rsid w:val="00B655C5"/>
    <w:rsid w:val="00B661D7"/>
    <w:rsid w:val="00B73B82"/>
    <w:rsid w:val="00B80380"/>
    <w:rsid w:val="00B82292"/>
    <w:rsid w:val="00B8383B"/>
    <w:rsid w:val="00B865EC"/>
    <w:rsid w:val="00B87B5E"/>
    <w:rsid w:val="00B922A6"/>
    <w:rsid w:val="00B94E0B"/>
    <w:rsid w:val="00BA0E12"/>
    <w:rsid w:val="00BA248B"/>
    <w:rsid w:val="00BA3B89"/>
    <w:rsid w:val="00BB6B1F"/>
    <w:rsid w:val="00BC1F4E"/>
    <w:rsid w:val="00BC2FBE"/>
    <w:rsid w:val="00BC57C6"/>
    <w:rsid w:val="00BC6CA7"/>
    <w:rsid w:val="00BC720F"/>
    <w:rsid w:val="00BD2FEA"/>
    <w:rsid w:val="00BD33D8"/>
    <w:rsid w:val="00BD4C12"/>
    <w:rsid w:val="00BD7472"/>
    <w:rsid w:val="00BD7C61"/>
    <w:rsid w:val="00BE13D1"/>
    <w:rsid w:val="00BE20D1"/>
    <w:rsid w:val="00BE5DBE"/>
    <w:rsid w:val="00BE786A"/>
    <w:rsid w:val="00BF371A"/>
    <w:rsid w:val="00BF51AD"/>
    <w:rsid w:val="00BF7414"/>
    <w:rsid w:val="00C0312F"/>
    <w:rsid w:val="00C037A7"/>
    <w:rsid w:val="00C04C1E"/>
    <w:rsid w:val="00C0617E"/>
    <w:rsid w:val="00C06398"/>
    <w:rsid w:val="00C10681"/>
    <w:rsid w:val="00C178B0"/>
    <w:rsid w:val="00C24101"/>
    <w:rsid w:val="00C2637B"/>
    <w:rsid w:val="00C26AB7"/>
    <w:rsid w:val="00C30860"/>
    <w:rsid w:val="00C35516"/>
    <w:rsid w:val="00C36F82"/>
    <w:rsid w:val="00C43ADD"/>
    <w:rsid w:val="00C46265"/>
    <w:rsid w:val="00C47163"/>
    <w:rsid w:val="00C50202"/>
    <w:rsid w:val="00C541B4"/>
    <w:rsid w:val="00C61C6B"/>
    <w:rsid w:val="00C6306E"/>
    <w:rsid w:val="00C63C6A"/>
    <w:rsid w:val="00C64AFF"/>
    <w:rsid w:val="00C722AA"/>
    <w:rsid w:val="00C7399B"/>
    <w:rsid w:val="00C76475"/>
    <w:rsid w:val="00C76A46"/>
    <w:rsid w:val="00C77846"/>
    <w:rsid w:val="00C77FBB"/>
    <w:rsid w:val="00C80CFC"/>
    <w:rsid w:val="00C81E8A"/>
    <w:rsid w:val="00C90AB1"/>
    <w:rsid w:val="00C91E82"/>
    <w:rsid w:val="00C92695"/>
    <w:rsid w:val="00C93B8D"/>
    <w:rsid w:val="00C94D28"/>
    <w:rsid w:val="00C965F9"/>
    <w:rsid w:val="00CA06FA"/>
    <w:rsid w:val="00CA12D0"/>
    <w:rsid w:val="00CA2BB3"/>
    <w:rsid w:val="00CA7C49"/>
    <w:rsid w:val="00CB1195"/>
    <w:rsid w:val="00CB21E8"/>
    <w:rsid w:val="00CB24B7"/>
    <w:rsid w:val="00CB36C0"/>
    <w:rsid w:val="00CB671D"/>
    <w:rsid w:val="00CB70FD"/>
    <w:rsid w:val="00CC288E"/>
    <w:rsid w:val="00CD0AD1"/>
    <w:rsid w:val="00CD0B05"/>
    <w:rsid w:val="00CE02F1"/>
    <w:rsid w:val="00CE0967"/>
    <w:rsid w:val="00CE0E1F"/>
    <w:rsid w:val="00CE1261"/>
    <w:rsid w:val="00CF31B8"/>
    <w:rsid w:val="00CF334C"/>
    <w:rsid w:val="00CF3923"/>
    <w:rsid w:val="00CF3EEE"/>
    <w:rsid w:val="00D02A55"/>
    <w:rsid w:val="00D02D1A"/>
    <w:rsid w:val="00D03151"/>
    <w:rsid w:val="00D044C3"/>
    <w:rsid w:val="00D05173"/>
    <w:rsid w:val="00D055C6"/>
    <w:rsid w:val="00D07E04"/>
    <w:rsid w:val="00D1028F"/>
    <w:rsid w:val="00D10E0A"/>
    <w:rsid w:val="00D11285"/>
    <w:rsid w:val="00D14068"/>
    <w:rsid w:val="00D16900"/>
    <w:rsid w:val="00D16D74"/>
    <w:rsid w:val="00D17F19"/>
    <w:rsid w:val="00D21A59"/>
    <w:rsid w:val="00D31685"/>
    <w:rsid w:val="00D32544"/>
    <w:rsid w:val="00D3322B"/>
    <w:rsid w:val="00D34409"/>
    <w:rsid w:val="00D35A24"/>
    <w:rsid w:val="00D35C94"/>
    <w:rsid w:val="00D4478C"/>
    <w:rsid w:val="00D464AE"/>
    <w:rsid w:val="00D50663"/>
    <w:rsid w:val="00D536B7"/>
    <w:rsid w:val="00D56394"/>
    <w:rsid w:val="00D5671D"/>
    <w:rsid w:val="00D56A66"/>
    <w:rsid w:val="00D56ECA"/>
    <w:rsid w:val="00D62345"/>
    <w:rsid w:val="00D638F9"/>
    <w:rsid w:val="00D65DEE"/>
    <w:rsid w:val="00D6625D"/>
    <w:rsid w:val="00D672DB"/>
    <w:rsid w:val="00D71C17"/>
    <w:rsid w:val="00D73274"/>
    <w:rsid w:val="00D752E4"/>
    <w:rsid w:val="00D75F1F"/>
    <w:rsid w:val="00D80110"/>
    <w:rsid w:val="00D808C4"/>
    <w:rsid w:val="00D82326"/>
    <w:rsid w:val="00D83C2C"/>
    <w:rsid w:val="00D853DD"/>
    <w:rsid w:val="00D854DA"/>
    <w:rsid w:val="00D90244"/>
    <w:rsid w:val="00D9085E"/>
    <w:rsid w:val="00D92AE2"/>
    <w:rsid w:val="00D9316D"/>
    <w:rsid w:val="00D93880"/>
    <w:rsid w:val="00D94864"/>
    <w:rsid w:val="00D97EE5"/>
    <w:rsid w:val="00DA24EC"/>
    <w:rsid w:val="00DA59D5"/>
    <w:rsid w:val="00DB01D5"/>
    <w:rsid w:val="00DB15AD"/>
    <w:rsid w:val="00DB5F04"/>
    <w:rsid w:val="00DC1482"/>
    <w:rsid w:val="00DC1BC6"/>
    <w:rsid w:val="00DC1EFF"/>
    <w:rsid w:val="00DC2DD3"/>
    <w:rsid w:val="00DC3BB1"/>
    <w:rsid w:val="00DC48CC"/>
    <w:rsid w:val="00DC57B5"/>
    <w:rsid w:val="00DC5B9F"/>
    <w:rsid w:val="00DC5D5B"/>
    <w:rsid w:val="00DC706B"/>
    <w:rsid w:val="00DC79E3"/>
    <w:rsid w:val="00DD1DE0"/>
    <w:rsid w:val="00DD26D5"/>
    <w:rsid w:val="00DD51B5"/>
    <w:rsid w:val="00DD553A"/>
    <w:rsid w:val="00DD6848"/>
    <w:rsid w:val="00DE4A8B"/>
    <w:rsid w:val="00DE6039"/>
    <w:rsid w:val="00DE78C5"/>
    <w:rsid w:val="00DE7EBE"/>
    <w:rsid w:val="00DF698F"/>
    <w:rsid w:val="00E00FD0"/>
    <w:rsid w:val="00E02B27"/>
    <w:rsid w:val="00E02E43"/>
    <w:rsid w:val="00E04239"/>
    <w:rsid w:val="00E068AD"/>
    <w:rsid w:val="00E11B47"/>
    <w:rsid w:val="00E17C35"/>
    <w:rsid w:val="00E17D4C"/>
    <w:rsid w:val="00E2442F"/>
    <w:rsid w:val="00E248EC"/>
    <w:rsid w:val="00E24EEF"/>
    <w:rsid w:val="00E25BD3"/>
    <w:rsid w:val="00E273D1"/>
    <w:rsid w:val="00E32F90"/>
    <w:rsid w:val="00E374B3"/>
    <w:rsid w:val="00E420FF"/>
    <w:rsid w:val="00E429EA"/>
    <w:rsid w:val="00E4399C"/>
    <w:rsid w:val="00E44658"/>
    <w:rsid w:val="00E47085"/>
    <w:rsid w:val="00E51FE4"/>
    <w:rsid w:val="00E526B4"/>
    <w:rsid w:val="00E553C3"/>
    <w:rsid w:val="00E56D57"/>
    <w:rsid w:val="00E642A6"/>
    <w:rsid w:val="00E64F9B"/>
    <w:rsid w:val="00E72AF2"/>
    <w:rsid w:val="00E72D2C"/>
    <w:rsid w:val="00E73D23"/>
    <w:rsid w:val="00E74DEA"/>
    <w:rsid w:val="00E74F28"/>
    <w:rsid w:val="00E76361"/>
    <w:rsid w:val="00E76DAE"/>
    <w:rsid w:val="00E77BAD"/>
    <w:rsid w:val="00E817DD"/>
    <w:rsid w:val="00E82167"/>
    <w:rsid w:val="00E86B1C"/>
    <w:rsid w:val="00E875A4"/>
    <w:rsid w:val="00E90805"/>
    <w:rsid w:val="00E90E7D"/>
    <w:rsid w:val="00E94E4B"/>
    <w:rsid w:val="00E95A3E"/>
    <w:rsid w:val="00E95FE5"/>
    <w:rsid w:val="00E96308"/>
    <w:rsid w:val="00EA196E"/>
    <w:rsid w:val="00EA28A1"/>
    <w:rsid w:val="00EA3A24"/>
    <w:rsid w:val="00EA7C01"/>
    <w:rsid w:val="00EB6C94"/>
    <w:rsid w:val="00EC1376"/>
    <w:rsid w:val="00EC1D04"/>
    <w:rsid w:val="00EC5C66"/>
    <w:rsid w:val="00EC6223"/>
    <w:rsid w:val="00EC66E9"/>
    <w:rsid w:val="00ED09D6"/>
    <w:rsid w:val="00ED2B10"/>
    <w:rsid w:val="00ED3803"/>
    <w:rsid w:val="00ED5D7F"/>
    <w:rsid w:val="00ED601A"/>
    <w:rsid w:val="00EE0206"/>
    <w:rsid w:val="00EE14CA"/>
    <w:rsid w:val="00EE2E4E"/>
    <w:rsid w:val="00EE6178"/>
    <w:rsid w:val="00EE6621"/>
    <w:rsid w:val="00EF0579"/>
    <w:rsid w:val="00F0127F"/>
    <w:rsid w:val="00F0255C"/>
    <w:rsid w:val="00F12F0C"/>
    <w:rsid w:val="00F12F7D"/>
    <w:rsid w:val="00F206AD"/>
    <w:rsid w:val="00F21BAE"/>
    <w:rsid w:val="00F22807"/>
    <w:rsid w:val="00F25A26"/>
    <w:rsid w:val="00F30B83"/>
    <w:rsid w:val="00F344FE"/>
    <w:rsid w:val="00F34D8F"/>
    <w:rsid w:val="00F37186"/>
    <w:rsid w:val="00F37652"/>
    <w:rsid w:val="00F40305"/>
    <w:rsid w:val="00F406CA"/>
    <w:rsid w:val="00F450D4"/>
    <w:rsid w:val="00F5016F"/>
    <w:rsid w:val="00F56696"/>
    <w:rsid w:val="00F615FC"/>
    <w:rsid w:val="00F6333E"/>
    <w:rsid w:val="00F7341D"/>
    <w:rsid w:val="00F767B0"/>
    <w:rsid w:val="00F77063"/>
    <w:rsid w:val="00F86585"/>
    <w:rsid w:val="00F86A85"/>
    <w:rsid w:val="00F927ED"/>
    <w:rsid w:val="00F938D7"/>
    <w:rsid w:val="00F9400F"/>
    <w:rsid w:val="00F95DB1"/>
    <w:rsid w:val="00F9792D"/>
    <w:rsid w:val="00F97C5B"/>
    <w:rsid w:val="00FB0C14"/>
    <w:rsid w:val="00FB39BC"/>
    <w:rsid w:val="00FC0B88"/>
    <w:rsid w:val="00FC2978"/>
    <w:rsid w:val="00FC35E2"/>
    <w:rsid w:val="00FC3AC3"/>
    <w:rsid w:val="00FC4474"/>
    <w:rsid w:val="00FC49AF"/>
    <w:rsid w:val="00FC4F1F"/>
    <w:rsid w:val="00FC63F3"/>
    <w:rsid w:val="00FD17F3"/>
    <w:rsid w:val="00FD4813"/>
    <w:rsid w:val="00FD7DBE"/>
    <w:rsid w:val="00FE1701"/>
    <w:rsid w:val="00FE258A"/>
    <w:rsid w:val="00FE2EA0"/>
    <w:rsid w:val="00FE4B0F"/>
    <w:rsid w:val="00FE51D7"/>
    <w:rsid w:val="00FE6859"/>
    <w:rsid w:val="00FF0B9A"/>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9.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0.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2.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1354</Words>
  <Characters>7720</Characters>
  <Application>Microsoft Office Word</Application>
  <DocSecurity>0</DocSecurity>
  <Lines>64</Lines>
  <Paragraphs>18</Paragraphs>
  <ScaleCrop>false</ScaleCrop>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2025-08-15T02:38:00Z</dcterms:created>
  <dcterms:modified xsi:type="dcterms:W3CDTF">2025-08-15T02:38:00Z</dcterms:modified>
</cp:coreProperties>
</file>